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A41F0" w14:textId="3BC79E24" w:rsidR="00313F5D" w:rsidRDefault="00313F5D" w:rsidP="00313F5D">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n-GB"/>
        </w:rPr>
        <w:drawing>
          <wp:inline distT="0" distB="0" distL="0" distR="0" wp14:anchorId="70E84534" wp14:editId="77D18426">
            <wp:extent cx="2103120" cy="1457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457325"/>
                    </a:xfrm>
                    <a:prstGeom prst="rect">
                      <a:avLst/>
                    </a:prstGeom>
                    <a:noFill/>
                  </pic:spPr>
                </pic:pic>
              </a:graphicData>
            </a:graphic>
          </wp:inline>
        </w:drawing>
      </w:r>
    </w:p>
    <w:p w14:paraId="6EEDD318" w14:textId="77777777" w:rsidR="00313F5D" w:rsidRDefault="00313F5D" w:rsidP="00D81323">
      <w:pPr>
        <w:rPr>
          <w:rFonts w:ascii="Times New Roman" w:hAnsi="Times New Roman" w:cs="Times New Roman"/>
          <w:b/>
          <w:color w:val="000000" w:themeColor="text1"/>
          <w:sz w:val="24"/>
          <w:szCs w:val="24"/>
        </w:rPr>
      </w:pPr>
    </w:p>
    <w:p w14:paraId="068BBAF8" w14:textId="77777777" w:rsidR="00313F5D" w:rsidRDefault="00313F5D" w:rsidP="00D81323">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9016"/>
      </w:tblGrid>
      <w:tr w:rsidR="00313F5D" w14:paraId="212FAC09" w14:textId="77777777" w:rsidTr="00313F5D">
        <w:tc>
          <w:tcPr>
            <w:tcW w:w="9016" w:type="dxa"/>
          </w:tcPr>
          <w:p w14:paraId="571C6AA2" w14:textId="77777777" w:rsidR="00313F5D" w:rsidRDefault="00313F5D" w:rsidP="00D81323">
            <w:pPr>
              <w:rPr>
                <w:rFonts w:ascii="Times New Roman" w:hAnsi="Times New Roman" w:cs="Times New Roman"/>
                <w:b/>
                <w:color w:val="000000" w:themeColor="text1"/>
                <w:sz w:val="24"/>
                <w:szCs w:val="24"/>
              </w:rPr>
            </w:pPr>
          </w:p>
          <w:p w14:paraId="4567B7D6" w14:textId="362C288D" w:rsidR="00313F5D" w:rsidRPr="00313F5D" w:rsidRDefault="00313F5D" w:rsidP="00313F5D">
            <w:pPr>
              <w:jc w:val="center"/>
              <w:rPr>
                <w:rFonts w:ascii="Times New Roman" w:hAnsi="Times New Roman" w:cs="Times New Roman"/>
                <w:b/>
                <w:color w:val="000000" w:themeColor="text1"/>
                <w:sz w:val="32"/>
                <w:szCs w:val="32"/>
              </w:rPr>
            </w:pPr>
            <w:r w:rsidRPr="00313F5D">
              <w:rPr>
                <w:rFonts w:ascii="Times New Roman" w:hAnsi="Times New Roman" w:cs="Times New Roman"/>
                <w:b/>
                <w:color w:val="000000" w:themeColor="text1"/>
                <w:sz w:val="32"/>
                <w:szCs w:val="32"/>
              </w:rPr>
              <w:t>ANNEX C1bis: Twinning Light Fiche</w:t>
            </w:r>
          </w:p>
          <w:p w14:paraId="568AD612" w14:textId="671D73A7" w:rsidR="00313F5D" w:rsidRDefault="00313F5D" w:rsidP="00D81323">
            <w:pPr>
              <w:rPr>
                <w:rFonts w:ascii="Times New Roman" w:hAnsi="Times New Roman" w:cs="Times New Roman"/>
                <w:b/>
                <w:color w:val="000000" w:themeColor="text1"/>
                <w:sz w:val="24"/>
                <w:szCs w:val="24"/>
              </w:rPr>
            </w:pPr>
            <w:r w:rsidRPr="00313F5D">
              <w:rPr>
                <w:rFonts w:ascii="Times New Roman" w:hAnsi="Times New Roman" w:cs="Times New Roman"/>
                <w:b/>
                <w:bCs/>
                <w:color w:val="000000" w:themeColor="text1"/>
                <w:sz w:val="24"/>
                <w:szCs w:val="24"/>
              </w:rPr>
              <w:t>Project title:</w:t>
            </w:r>
            <w:r w:rsidRPr="00313F5D">
              <w:rPr>
                <w:rFonts w:ascii="Times New Roman" w:hAnsi="Times New Roman" w:cs="Times New Roman"/>
                <w:b/>
                <w:color w:val="000000" w:themeColor="text1"/>
                <w:sz w:val="24"/>
                <w:szCs w:val="24"/>
              </w:rPr>
              <w:t xml:space="preserve">  </w:t>
            </w:r>
            <w:r w:rsidRPr="00313F5D">
              <w:rPr>
                <w:rFonts w:ascii="Times New Roman" w:hAnsi="Times New Roman" w:cs="Times New Roman"/>
                <w:color w:val="000000" w:themeColor="text1"/>
                <w:sz w:val="24"/>
                <w:szCs w:val="24"/>
              </w:rPr>
              <w:t>Further enhancing the functioning of Montenegrin AFCOS system with</w:t>
            </w:r>
            <w:r>
              <w:rPr>
                <w:rFonts w:ascii="Times New Roman" w:hAnsi="Times New Roman" w:cs="Times New Roman"/>
                <w:color w:val="000000" w:themeColor="text1"/>
                <w:sz w:val="24"/>
                <w:szCs w:val="24"/>
              </w:rPr>
              <w:t xml:space="preserve"> </w:t>
            </w:r>
            <w:r w:rsidRPr="00313F5D">
              <w:rPr>
                <w:rFonts w:ascii="Times New Roman" w:hAnsi="Times New Roman" w:cs="Times New Roman"/>
                <w:color w:val="000000" w:themeColor="text1"/>
                <w:sz w:val="24"/>
                <w:szCs w:val="24"/>
              </w:rPr>
              <w:t>the aim of efficient protection of EU financial interests</w:t>
            </w:r>
          </w:p>
          <w:p w14:paraId="0E8BD8FA" w14:textId="77777777" w:rsidR="00313F5D" w:rsidRPr="00313F5D" w:rsidRDefault="00313F5D" w:rsidP="00313F5D">
            <w:pPr>
              <w:rPr>
                <w:rFonts w:ascii="Times New Roman" w:hAnsi="Times New Roman" w:cs="Times New Roman"/>
                <w:b/>
                <w:bCs/>
                <w:color w:val="000000" w:themeColor="text1"/>
                <w:sz w:val="24"/>
                <w:szCs w:val="24"/>
              </w:rPr>
            </w:pPr>
            <w:r w:rsidRPr="00313F5D">
              <w:rPr>
                <w:rFonts w:ascii="Times New Roman" w:hAnsi="Times New Roman" w:cs="Times New Roman"/>
                <w:b/>
                <w:bCs/>
                <w:color w:val="000000" w:themeColor="text1"/>
                <w:sz w:val="24"/>
                <w:szCs w:val="24"/>
              </w:rPr>
              <w:t xml:space="preserve">Beneficiary administration:   </w:t>
            </w:r>
          </w:p>
          <w:p w14:paraId="260FAED0" w14:textId="77777777" w:rsidR="00313F5D" w:rsidRPr="00313F5D" w:rsidRDefault="00313F5D" w:rsidP="00313F5D">
            <w:pPr>
              <w:rPr>
                <w:rFonts w:ascii="Times New Roman" w:hAnsi="Times New Roman" w:cs="Times New Roman"/>
                <w:bCs/>
                <w:color w:val="000000" w:themeColor="text1"/>
                <w:sz w:val="24"/>
                <w:szCs w:val="24"/>
              </w:rPr>
            </w:pPr>
            <w:r w:rsidRPr="00313F5D">
              <w:rPr>
                <w:rFonts w:ascii="Times New Roman" w:hAnsi="Times New Roman" w:cs="Times New Roman"/>
                <w:color w:val="000000" w:themeColor="text1"/>
                <w:sz w:val="24"/>
                <w:szCs w:val="24"/>
                <w:u w:val="dotted"/>
                <w:lang w:val="en-US"/>
              </w:rPr>
              <w:t>Ministry of Finance</w:t>
            </w:r>
          </w:p>
          <w:p w14:paraId="42B219AF" w14:textId="77777777" w:rsidR="00313F5D" w:rsidRPr="00313F5D" w:rsidRDefault="00313F5D" w:rsidP="00313F5D">
            <w:pPr>
              <w:rPr>
                <w:rFonts w:ascii="Times New Roman" w:hAnsi="Times New Roman" w:cs="Times New Roman"/>
                <w:bCs/>
                <w:color w:val="000000" w:themeColor="text1"/>
                <w:sz w:val="24"/>
                <w:szCs w:val="24"/>
              </w:rPr>
            </w:pPr>
            <w:r w:rsidRPr="00313F5D">
              <w:rPr>
                <w:rFonts w:ascii="Times New Roman" w:hAnsi="Times New Roman" w:cs="Times New Roman"/>
                <w:color w:val="000000" w:themeColor="text1"/>
                <w:sz w:val="24"/>
                <w:szCs w:val="24"/>
                <w:u w:val="dotted"/>
                <w:lang w:val="en-US"/>
              </w:rPr>
              <w:t>Department for Combating Irregularities and fraud (AFCOS office)</w:t>
            </w:r>
          </w:p>
          <w:p w14:paraId="45902A49" w14:textId="77777777" w:rsidR="00313F5D" w:rsidRPr="00313F5D" w:rsidRDefault="00313F5D" w:rsidP="00313F5D">
            <w:pPr>
              <w:rPr>
                <w:rFonts w:ascii="Times New Roman" w:hAnsi="Times New Roman" w:cs="Times New Roman"/>
                <w:b/>
                <w:bCs/>
                <w:color w:val="000000" w:themeColor="text1"/>
                <w:sz w:val="24"/>
                <w:szCs w:val="24"/>
              </w:rPr>
            </w:pPr>
          </w:p>
          <w:p w14:paraId="24DFC82A" w14:textId="77777777" w:rsidR="006633B9" w:rsidRDefault="00313F5D" w:rsidP="00D81323">
            <w:pPr>
              <w:rPr>
                <w:rFonts w:ascii="Times New Roman" w:hAnsi="Times New Roman" w:cs="Times New Roman"/>
                <w:b/>
                <w:bCs/>
                <w:color w:val="000000" w:themeColor="text1"/>
                <w:sz w:val="24"/>
                <w:szCs w:val="24"/>
              </w:rPr>
            </w:pPr>
            <w:r w:rsidRPr="00313F5D">
              <w:rPr>
                <w:rFonts w:ascii="Times New Roman" w:hAnsi="Times New Roman" w:cs="Times New Roman"/>
                <w:b/>
                <w:bCs/>
                <w:color w:val="000000" w:themeColor="text1"/>
                <w:sz w:val="24"/>
                <w:szCs w:val="24"/>
              </w:rPr>
              <w:t xml:space="preserve">Twinning Reference: </w:t>
            </w:r>
            <w:r w:rsidR="00892CBA" w:rsidRPr="00892CBA">
              <w:rPr>
                <w:rFonts w:ascii="Times New Roman" w:hAnsi="Times New Roman" w:cs="Times New Roman"/>
                <w:b/>
                <w:bCs/>
                <w:color w:val="000000" w:themeColor="text1"/>
                <w:sz w:val="24"/>
                <w:szCs w:val="24"/>
              </w:rPr>
              <w:t>MN 22 IPA FI 01 24 TWL</w:t>
            </w:r>
          </w:p>
          <w:p w14:paraId="6E960EF6" w14:textId="1F1B0F71" w:rsidR="00E455D8" w:rsidRPr="00E455D8" w:rsidRDefault="00313F5D" w:rsidP="00E455D8">
            <w:pPr>
              <w:rPr>
                <w:rFonts w:ascii="Times New Roman" w:hAnsi="Times New Roman" w:cs="Times New Roman"/>
                <w:b/>
                <w:bCs/>
                <w:color w:val="000000" w:themeColor="text1"/>
                <w:sz w:val="24"/>
                <w:szCs w:val="24"/>
                <w:highlight w:val="yellow"/>
              </w:rPr>
            </w:pPr>
            <w:r w:rsidRPr="00313F5D">
              <w:rPr>
                <w:rFonts w:ascii="Times New Roman" w:hAnsi="Times New Roman" w:cs="Times New Roman"/>
                <w:b/>
                <w:bCs/>
                <w:color w:val="000000" w:themeColor="text1"/>
                <w:sz w:val="24"/>
                <w:szCs w:val="24"/>
              </w:rPr>
              <w:t xml:space="preserve">Publication notice reference: </w:t>
            </w:r>
            <w:r w:rsidR="0028430F">
              <w:rPr>
                <w:rFonts w:ascii="Times New Roman" w:hAnsi="Times New Roman" w:cs="Times New Roman"/>
                <w:b/>
                <w:bCs/>
                <w:color w:val="000000" w:themeColor="text1"/>
                <w:sz w:val="24"/>
                <w:szCs w:val="24"/>
              </w:rPr>
              <w:t>EUROPEAID/180623/DD</w:t>
            </w:r>
            <w:r w:rsidR="00E455D8" w:rsidRPr="00E455D8">
              <w:rPr>
                <w:rFonts w:ascii="Times New Roman" w:hAnsi="Times New Roman" w:cs="Times New Roman"/>
                <w:b/>
                <w:bCs/>
                <w:color w:val="000000" w:themeColor="text1"/>
                <w:sz w:val="24"/>
                <w:szCs w:val="24"/>
              </w:rPr>
              <w:t>/ACT/ME</w:t>
            </w:r>
          </w:p>
          <w:p w14:paraId="6E87D4CC" w14:textId="0533B0D5" w:rsidR="00313F5D" w:rsidRDefault="00313F5D" w:rsidP="00D81323">
            <w:pPr>
              <w:rPr>
                <w:rFonts w:ascii="Times New Roman" w:hAnsi="Times New Roman" w:cs="Times New Roman"/>
                <w:b/>
                <w:color w:val="000000" w:themeColor="text1"/>
                <w:sz w:val="24"/>
                <w:szCs w:val="24"/>
              </w:rPr>
            </w:pPr>
          </w:p>
          <w:p w14:paraId="6E64842D" w14:textId="05A38DE9" w:rsidR="00313F5D" w:rsidRDefault="00313F5D" w:rsidP="00D81323">
            <w:pPr>
              <w:rPr>
                <w:rFonts w:ascii="Times New Roman" w:hAnsi="Times New Roman" w:cs="Times New Roman"/>
                <w:b/>
                <w:color w:val="000000" w:themeColor="text1"/>
                <w:sz w:val="24"/>
                <w:szCs w:val="24"/>
              </w:rPr>
            </w:pPr>
          </w:p>
        </w:tc>
      </w:tr>
    </w:tbl>
    <w:p w14:paraId="3D8DBA2B" w14:textId="78A75583" w:rsidR="00313F5D" w:rsidRDefault="00313F5D" w:rsidP="00D81323">
      <w:pPr>
        <w:rPr>
          <w:rFonts w:ascii="Times New Roman" w:hAnsi="Times New Roman" w:cs="Times New Roman"/>
          <w:b/>
          <w:color w:val="000000" w:themeColor="text1"/>
          <w:sz w:val="24"/>
          <w:szCs w:val="24"/>
        </w:rPr>
      </w:pPr>
    </w:p>
    <w:p w14:paraId="468870E2" w14:textId="2F0B8583" w:rsidR="00F6723A" w:rsidRDefault="00F6723A" w:rsidP="00D81323">
      <w:pPr>
        <w:rPr>
          <w:rFonts w:ascii="Times New Roman" w:hAnsi="Times New Roman" w:cs="Times New Roman"/>
          <w:b/>
          <w:color w:val="000000" w:themeColor="text1"/>
          <w:sz w:val="24"/>
          <w:szCs w:val="24"/>
        </w:rPr>
      </w:pPr>
    </w:p>
    <w:p w14:paraId="680DB220" w14:textId="77777777" w:rsidR="00F6723A" w:rsidRDefault="00F6723A" w:rsidP="00D81323">
      <w:pPr>
        <w:rPr>
          <w:rFonts w:ascii="Times New Roman" w:hAnsi="Times New Roman" w:cs="Times New Roman"/>
          <w:b/>
          <w:color w:val="000000" w:themeColor="text1"/>
          <w:sz w:val="24"/>
          <w:szCs w:val="24"/>
        </w:rPr>
      </w:pPr>
    </w:p>
    <w:p w14:paraId="420D499F" w14:textId="77777777" w:rsidR="00313F5D" w:rsidRDefault="00313F5D" w:rsidP="00D81323">
      <w:pP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9016"/>
      </w:tblGrid>
      <w:tr w:rsidR="00313F5D" w14:paraId="65607BD9" w14:textId="77777777" w:rsidTr="00313F5D">
        <w:tc>
          <w:tcPr>
            <w:tcW w:w="9016" w:type="dxa"/>
          </w:tcPr>
          <w:p w14:paraId="566851D2" w14:textId="77777777" w:rsidR="00313F5D" w:rsidRPr="005107DF" w:rsidRDefault="00313F5D" w:rsidP="00313F5D">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3DBF0CF2" w14:textId="7B17DB99" w:rsidR="00313F5D" w:rsidRDefault="00313F5D" w:rsidP="00F6723A">
            <w:pPr>
              <w:jc w:val="center"/>
              <w:rPr>
                <w:rFonts w:ascii="Times New Roman" w:hAnsi="Times New Roman" w:cs="Times New Roman"/>
                <w:b/>
                <w:color w:val="000000" w:themeColor="text1"/>
                <w:sz w:val="24"/>
                <w:szCs w:val="24"/>
              </w:rPr>
            </w:pPr>
            <w:r w:rsidRPr="005107DF">
              <w:rPr>
                <w:rFonts w:ascii="Times New Roman" w:hAnsi="Times New Roman" w:cs="Times New Roman"/>
                <w:b/>
                <w:i/>
                <w:sz w:val="32"/>
                <w:szCs w:val="32"/>
              </w:rPr>
              <w:t>TWINNING TOOL</w:t>
            </w:r>
          </w:p>
        </w:tc>
      </w:tr>
    </w:tbl>
    <w:p w14:paraId="4B718BE0" w14:textId="77777777" w:rsidR="00313F5D" w:rsidRDefault="00313F5D" w:rsidP="00D81323">
      <w:pPr>
        <w:rPr>
          <w:rFonts w:ascii="Times New Roman" w:hAnsi="Times New Roman" w:cs="Times New Roman"/>
          <w:b/>
          <w:color w:val="000000" w:themeColor="text1"/>
          <w:sz w:val="24"/>
          <w:szCs w:val="24"/>
        </w:rPr>
      </w:pPr>
    </w:p>
    <w:p w14:paraId="61074A0F" w14:textId="77777777" w:rsidR="00313F5D" w:rsidRDefault="00313F5D" w:rsidP="00D81323">
      <w:pPr>
        <w:rPr>
          <w:rFonts w:ascii="Times New Roman" w:hAnsi="Times New Roman" w:cs="Times New Roman"/>
          <w:b/>
          <w:color w:val="000000" w:themeColor="text1"/>
          <w:sz w:val="24"/>
          <w:szCs w:val="24"/>
        </w:rPr>
      </w:pPr>
    </w:p>
    <w:p w14:paraId="0581647E" w14:textId="77777777" w:rsidR="00313F5D" w:rsidRDefault="00313F5D" w:rsidP="00D81323">
      <w:pPr>
        <w:rPr>
          <w:rFonts w:ascii="Times New Roman" w:hAnsi="Times New Roman" w:cs="Times New Roman"/>
          <w:b/>
          <w:color w:val="000000" w:themeColor="text1"/>
          <w:sz w:val="24"/>
          <w:szCs w:val="24"/>
        </w:rPr>
      </w:pPr>
    </w:p>
    <w:p w14:paraId="46570A4A" w14:textId="0372F90A" w:rsidR="00D81323" w:rsidRDefault="00D81323" w:rsidP="00D81323">
      <w:pPr>
        <w:rPr>
          <w:rFonts w:ascii="Times New Roman" w:hAnsi="Times New Roman" w:cs="Times New Roman"/>
          <w:b/>
          <w:color w:val="000000" w:themeColor="text1"/>
          <w:sz w:val="24"/>
          <w:szCs w:val="24"/>
        </w:rPr>
      </w:pPr>
      <w:r w:rsidRPr="00FF745C">
        <w:rPr>
          <w:rFonts w:ascii="Times New Roman" w:hAnsi="Times New Roman" w:cs="Times New Roman"/>
          <w:b/>
          <w:color w:val="000000" w:themeColor="text1"/>
          <w:sz w:val="24"/>
          <w:szCs w:val="24"/>
        </w:rPr>
        <w:lastRenderedPageBreak/>
        <w:t>LIST OF ABBREVIATIONS:</w:t>
      </w:r>
    </w:p>
    <w:p w14:paraId="143288D6" w14:textId="77777777" w:rsidR="00FF745C" w:rsidRDefault="00FF745C" w:rsidP="00D81323">
      <w:pPr>
        <w:rPr>
          <w:rFonts w:ascii="Times New Roman" w:hAnsi="Times New Roman" w:cs="Times New Roman"/>
          <w:b/>
          <w:color w:val="000000" w:themeColor="text1"/>
          <w:sz w:val="24"/>
          <w:szCs w:val="24"/>
        </w:rPr>
      </w:pPr>
    </w:p>
    <w:p w14:paraId="71B825F2"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AFCOS     </w:t>
      </w:r>
      <w:r w:rsidR="0005661B">
        <w:rPr>
          <w:rFonts w:ascii="Times New Roman" w:hAnsi="Times New Roman" w:cs="Times New Roman"/>
          <w:sz w:val="24"/>
          <w:szCs w:val="24"/>
        </w:rPr>
        <w:t>Anti-</w:t>
      </w:r>
      <w:r w:rsidRPr="00FF745C">
        <w:rPr>
          <w:rFonts w:ascii="Times New Roman" w:hAnsi="Times New Roman" w:cs="Times New Roman"/>
          <w:sz w:val="24"/>
          <w:szCs w:val="24"/>
        </w:rPr>
        <w:t>Fraud Coordination Service</w:t>
      </w:r>
    </w:p>
    <w:p w14:paraId="4094BB8F"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CFCU       </w:t>
      </w:r>
      <w:r w:rsidRPr="00FF745C">
        <w:rPr>
          <w:rFonts w:ascii="Times New Roman" w:hAnsi="Times New Roman" w:cs="Times New Roman"/>
          <w:sz w:val="24"/>
          <w:szCs w:val="24"/>
        </w:rPr>
        <w:t>Directorate for Finance and Contracting of the EU Assistance Funds</w:t>
      </w:r>
    </w:p>
    <w:p w14:paraId="24EC4686"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DEU</w:t>
      </w:r>
      <w:r w:rsidRPr="00FF745C">
        <w:rPr>
          <w:rFonts w:ascii="Times New Roman" w:hAnsi="Times New Roman" w:cs="Times New Roman"/>
          <w:sz w:val="24"/>
          <w:szCs w:val="24"/>
        </w:rPr>
        <w:t xml:space="preserve">          Delegation of the European Union</w:t>
      </w:r>
    </w:p>
    <w:p w14:paraId="175A59E6"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EC</w:t>
      </w:r>
      <w:r w:rsidRPr="00FF745C">
        <w:rPr>
          <w:rFonts w:ascii="Times New Roman" w:hAnsi="Times New Roman" w:cs="Times New Roman"/>
          <w:sz w:val="24"/>
          <w:szCs w:val="24"/>
        </w:rPr>
        <w:t xml:space="preserve">             European Commission</w:t>
      </w:r>
    </w:p>
    <w:p w14:paraId="00379085" w14:textId="5D2697D3" w:rsid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lastRenderedPageBreak/>
        <w:t>EU</w:t>
      </w:r>
      <w:r w:rsidRPr="00FF745C">
        <w:rPr>
          <w:rFonts w:ascii="Times New Roman" w:hAnsi="Times New Roman" w:cs="Times New Roman"/>
          <w:sz w:val="24"/>
          <w:szCs w:val="24"/>
        </w:rPr>
        <w:t xml:space="preserve">             European Union EUIF EU Integration Facility</w:t>
      </w:r>
    </w:p>
    <w:p w14:paraId="61CCED2E" w14:textId="0842587B" w:rsidR="00424929" w:rsidRPr="00424929" w:rsidRDefault="00424929" w:rsidP="0090461E">
      <w:pPr>
        <w:spacing w:after="160" w:line="259" w:lineRule="auto"/>
        <w:rPr>
          <w:rFonts w:ascii="Times New Roman" w:hAnsi="Times New Roman" w:cs="Times New Roman"/>
          <w:sz w:val="24"/>
          <w:szCs w:val="24"/>
        </w:rPr>
      </w:pPr>
      <w:r w:rsidRPr="00424929">
        <w:rPr>
          <w:rFonts w:ascii="Times New Roman" w:hAnsi="Times New Roman" w:cs="Times New Roman"/>
          <w:b/>
          <w:sz w:val="24"/>
          <w:szCs w:val="24"/>
        </w:rPr>
        <w:t xml:space="preserve">FFPA   </w:t>
      </w:r>
      <w:r>
        <w:rPr>
          <w:rFonts w:ascii="Times New Roman" w:hAnsi="Times New Roman" w:cs="Times New Roman"/>
          <w:sz w:val="24"/>
          <w:szCs w:val="24"/>
        </w:rPr>
        <w:t xml:space="preserve">      F</w:t>
      </w:r>
      <w:r w:rsidRPr="00424929">
        <w:rPr>
          <w:rFonts w:ascii="Times New Roman" w:hAnsi="Times New Roman" w:cs="Times New Roman"/>
          <w:sz w:val="24"/>
          <w:szCs w:val="24"/>
        </w:rPr>
        <w:t xml:space="preserve">inancial </w:t>
      </w:r>
      <w:r>
        <w:rPr>
          <w:rFonts w:ascii="Times New Roman" w:hAnsi="Times New Roman" w:cs="Times New Roman"/>
          <w:sz w:val="24"/>
          <w:szCs w:val="24"/>
        </w:rPr>
        <w:t>F</w:t>
      </w:r>
      <w:r w:rsidRPr="00424929">
        <w:rPr>
          <w:rFonts w:ascii="Times New Roman" w:hAnsi="Times New Roman" w:cs="Times New Roman"/>
          <w:sz w:val="24"/>
          <w:szCs w:val="24"/>
        </w:rPr>
        <w:t xml:space="preserve">ramework </w:t>
      </w:r>
      <w:r>
        <w:rPr>
          <w:rFonts w:ascii="Times New Roman" w:hAnsi="Times New Roman" w:cs="Times New Roman"/>
          <w:sz w:val="24"/>
          <w:szCs w:val="24"/>
        </w:rPr>
        <w:t>P</w:t>
      </w:r>
      <w:r w:rsidRPr="00424929">
        <w:rPr>
          <w:rFonts w:ascii="Times New Roman" w:hAnsi="Times New Roman" w:cs="Times New Roman"/>
          <w:sz w:val="24"/>
          <w:szCs w:val="24"/>
        </w:rPr>
        <w:t xml:space="preserve">artnership </w:t>
      </w:r>
      <w:r>
        <w:rPr>
          <w:rFonts w:ascii="Times New Roman" w:hAnsi="Times New Roman" w:cs="Times New Roman"/>
          <w:sz w:val="24"/>
          <w:szCs w:val="24"/>
        </w:rPr>
        <w:t>A</w:t>
      </w:r>
      <w:r w:rsidRPr="00424929">
        <w:rPr>
          <w:rFonts w:ascii="Times New Roman" w:hAnsi="Times New Roman" w:cs="Times New Roman"/>
          <w:sz w:val="24"/>
          <w:szCs w:val="24"/>
        </w:rPr>
        <w:t>greement</w:t>
      </w:r>
    </w:p>
    <w:p w14:paraId="6EAFE820"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IO</w:t>
      </w:r>
      <w:r w:rsidRPr="00FF745C">
        <w:rPr>
          <w:rFonts w:ascii="Times New Roman" w:hAnsi="Times New Roman" w:cs="Times New Roman"/>
          <w:sz w:val="24"/>
          <w:szCs w:val="24"/>
        </w:rPr>
        <w:tab/>
        <w:t xml:space="preserve">       Irregularity Officer</w:t>
      </w:r>
    </w:p>
    <w:p w14:paraId="6D68FB1A"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IPA  </w:t>
      </w:r>
      <w:r w:rsidRPr="00FF745C">
        <w:rPr>
          <w:rFonts w:ascii="Times New Roman" w:hAnsi="Times New Roman" w:cs="Times New Roman"/>
          <w:sz w:val="24"/>
          <w:szCs w:val="24"/>
        </w:rPr>
        <w:t xml:space="preserve">         Instrument for Pre-accession Assistance of the European Union</w:t>
      </w:r>
    </w:p>
    <w:p w14:paraId="6F75F6D3"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IPARD </w:t>
      </w:r>
      <w:r w:rsidRPr="00FF745C">
        <w:rPr>
          <w:rFonts w:ascii="Times New Roman" w:hAnsi="Times New Roman" w:cs="Times New Roman"/>
          <w:sz w:val="24"/>
          <w:szCs w:val="24"/>
        </w:rPr>
        <w:t xml:space="preserve">    Agency of Agriculture and Rural development</w:t>
      </w:r>
    </w:p>
    <w:p w14:paraId="1B8AE987"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lastRenderedPageBreak/>
        <w:t>ISP</w:t>
      </w:r>
      <w:r w:rsidRPr="00FF745C">
        <w:rPr>
          <w:rFonts w:ascii="Times New Roman" w:hAnsi="Times New Roman" w:cs="Times New Roman"/>
          <w:sz w:val="24"/>
          <w:szCs w:val="24"/>
        </w:rPr>
        <w:t xml:space="preserve">            Indicative Strategy Paper for Montenegro (2014-2020) </w:t>
      </w:r>
    </w:p>
    <w:p w14:paraId="3B2D90AC"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IMS</w:t>
      </w:r>
      <w:r w:rsidRPr="00FF745C">
        <w:rPr>
          <w:rFonts w:ascii="Times New Roman" w:hAnsi="Times New Roman" w:cs="Times New Roman"/>
          <w:sz w:val="24"/>
          <w:szCs w:val="24"/>
        </w:rPr>
        <w:tab/>
        <w:t xml:space="preserve">      Irregularity Management System</w:t>
      </w:r>
    </w:p>
    <w:p w14:paraId="5E13EBE7" w14:textId="37564BF9" w:rsidR="00FF745C" w:rsidRPr="00FF745C" w:rsidRDefault="007D1C3D" w:rsidP="0090461E">
      <w:pPr>
        <w:spacing w:after="160" w:line="259" w:lineRule="auto"/>
        <w:rPr>
          <w:rFonts w:ascii="Times New Roman" w:hAnsi="Times New Roman" w:cs="Times New Roman"/>
          <w:sz w:val="24"/>
          <w:szCs w:val="24"/>
        </w:rPr>
      </w:pPr>
      <w:r>
        <w:rPr>
          <w:rFonts w:ascii="Times New Roman" w:hAnsi="Times New Roman" w:cs="Times New Roman"/>
          <w:b/>
          <w:sz w:val="24"/>
          <w:szCs w:val="24"/>
        </w:rPr>
        <w:t>MF</w:t>
      </w:r>
      <w:r w:rsidR="00FF745C" w:rsidRPr="00FF745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F745C" w:rsidRPr="00FF745C">
        <w:rPr>
          <w:rFonts w:ascii="Times New Roman" w:hAnsi="Times New Roman" w:cs="Times New Roman"/>
          <w:sz w:val="24"/>
          <w:szCs w:val="24"/>
        </w:rPr>
        <w:t xml:space="preserve">Ministry of Finance </w:t>
      </w:r>
    </w:p>
    <w:p w14:paraId="3D4DD974"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MNE</w:t>
      </w:r>
      <w:r w:rsidRPr="00FF745C">
        <w:rPr>
          <w:rFonts w:ascii="Times New Roman" w:hAnsi="Times New Roman" w:cs="Times New Roman"/>
          <w:sz w:val="24"/>
          <w:szCs w:val="24"/>
        </w:rPr>
        <w:t xml:space="preserve">        Montenegro</w:t>
      </w:r>
    </w:p>
    <w:p w14:paraId="6E9C1D7D" w14:textId="4E86A27E" w:rsid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NAO</w:t>
      </w:r>
      <w:r w:rsidRPr="00FF745C">
        <w:rPr>
          <w:rFonts w:ascii="Times New Roman" w:hAnsi="Times New Roman" w:cs="Times New Roman"/>
          <w:sz w:val="24"/>
          <w:szCs w:val="24"/>
        </w:rPr>
        <w:tab/>
        <w:t xml:space="preserve">      National Authorising Officer</w:t>
      </w:r>
    </w:p>
    <w:p w14:paraId="1E14A43A" w14:textId="76B86BD8" w:rsidR="00075C37" w:rsidRPr="00FF745C" w:rsidRDefault="00075C37" w:rsidP="0090461E">
      <w:pPr>
        <w:spacing w:after="160" w:line="259" w:lineRule="auto"/>
        <w:rPr>
          <w:rFonts w:ascii="Times New Roman" w:hAnsi="Times New Roman" w:cs="Times New Roman"/>
          <w:sz w:val="24"/>
          <w:szCs w:val="24"/>
        </w:rPr>
      </w:pPr>
      <w:r w:rsidRPr="00985C02">
        <w:rPr>
          <w:rFonts w:ascii="Times New Roman" w:hAnsi="Times New Roman" w:cs="Times New Roman"/>
          <w:b/>
          <w:sz w:val="24"/>
          <w:szCs w:val="24"/>
        </w:rPr>
        <w:t>NAFS</w:t>
      </w:r>
      <w:r>
        <w:rPr>
          <w:rFonts w:ascii="Times New Roman" w:hAnsi="Times New Roman" w:cs="Times New Roman"/>
          <w:sz w:val="24"/>
          <w:szCs w:val="24"/>
        </w:rPr>
        <w:t xml:space="preserve">        National Anti-Fraud Strategy</w:t>
      </w:r>
    </w:p>
    <w:p w14:paraId="76244941"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lastRenderedPageBreak/>
        <w:t>NAOSO</w:t>
      </w:r>
      <w:r w:rsidRPr="00FF745C">
        <w:rPr>
          <w:rFonts w:ascii="Times New Roman" w:hAnsi="Times New Roman" w:cs="Times New Roman"/>
          <w:sz w:val="24"/>
          <w:szCs w:val="24"/>
        </w:rPr>
        <w:t xml:space="preserve">    National Authorising Officer Support Office</w:t>
      </w:r>
    </w:p>
    <w:p w14:paraId="691B44C3" w14:textId="77777777" w:rsid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OLAF</w:t>
      </w:r>
      <w:r w:rsidRPr="00FF745C">
        <w:rPr>
          <w:rFonts w:ascii="Times New Roman" w:hAnsi="Times New Roman" w:cs="Times New Roman"/>
          <w:sz w:val="24"/>
          <w:szCs w:val="24"/>
        </w:rPr>
        <w:tab/>
        <w:t xml:space="preserve">      European Anti-fraud Office</w:t>
      </w:r>
    </w:p>
    <w:p w14:paraId="5629DA4F" w14:textId="77777777" w:rsidR="00595C4A" w:rsidRPr="00FF745C" w:rsidRDefault="00595C4A" w:rsidP="0090461E">
      <w:pPr>
        <w:spacing w:after="160" w:line="259" w:lineRule="auto"/>
        <w:rPr>
          <w:rFonts w:ascii="Times New Roman" w:hAnsi="Times New Roman" w:cs="Times New Roman"/>
          <w:sz w:val="24"/>
          <w:szCs w:val="24"/>
        </w:rPr>
      </w:pPr>
      <w:r w:rsidRPr="00595C4A">
        <w:rPr>
          <w:rFonts w:ascii="Times New Roman" w:hAnsi="Times New Roman" w:cs="Times New Roman"/>
          <w:b/>
          <w:sz w:val="24"/>
          <w:szCs w:val="24"/>
        </w:rPr>
        <w:t xml:space="preserve">PACA  </w:t>
      </w:r>
      <w:r>
        <w:rPr>
          <w:rFonts w:ascii="Times New Roman" w:hAnsi="Times New Roman" w:cs="Times New Roman"/>
          <w:sz w:val="24"/>
          <w:szCs w:val="24"/>
        </w:rPr>
        <w:t xml:space="preserve">     </w:t>
      </w:r>
      <w:r w:rsidRPr="00595C4A">
        <w:rPr>
          <w:rFonts w:ascii="Times New Roman" w:hAnsi="Times New Roman" w:cs="Times New Roman"/>
          <w:sz w:val="24"/>
          <w:szCs w:val="24"/>
        </w:rPr>
        <w:t xml:space="preserve">Primary administrative or judicial finding </w:t>
      </w:r>
    </w:p>
    <w:p w14:paraId="1EA8F100" w14:textId="77777777" w:rsidR="00FF745C" w:rsidRPr="00FF745C" w:rsidRDefault="00FF745C" w:rsidP="0090461E">
      <w:pPr>
        <w:spacing w:after="160" w:line="259" w:lineRule="auto"/>
        <w:rPr>
          <w:rFonts w:ascii="Times New Roman" w:hAnsi="Times New Roman" w:cs="Times New Roman"/>
          <w:sz w:val="24"/>
          <w:szCs w:val="24"/>
        </w:rPr>
      </w:pPr>
      <w:r w:rsidRPr="00FF745C">
        <w:rPr>
          <w:rFonts w:ascii="Times New Roman" w:hAnsi="Times New Roman" w:cs="Times New Roman"/>
          <w:b/>
          <w:sz w:val="24"/>
          <w:szCs w:val="24"/>
        </w:rPr>
        <w:t xml:space="preserve">PIU           </w:t>
      </w:r>
      <w:r w:rsidRPr="00FF745C">
        <w:rPr>
          <w:rFonts w:ascii="Times New Roman" w:hAnsi="Times New Roman" w:cs="Times New Roman"/>
          <w:sz w:val="24"/>
          <w:szCs w:val="24"/>
        </w:rPr>
        <w:t>Project Implementation Unit</w:t>
      </w:r>
    </w:p>
    <w:p w14:paraId="523260D8" w14:textId="1DE5CE63" w:rsidR="00FF745C" w:rsidRDefault="00FF745C" w:rsidP="0090461E">
      <w:pPr>
        <w:spacing w:after="160" w:line="259" w:lineRule="auto"/>
        <w:rPr>
          <w:rFonts w:ascii="Times New Roman" w:eastAsia="Calibri" w:hAnsi="Times New Roman" w:cs="Times New Roman"/>
          <w:sz w:val="24"/>
          <w:szCs w:val="24"/>
          <w:lang w:val="en-US"/>
        </w:rPr>
      </w:pPr>
      <w:r w:rsidRPr="00FF745C">
        <w:rPr>
          <w:rFonts w:ascii="Times New Roman" w:eastAsia="Calibri" w:hAnsi="Times New Roman" w:cs="Times New Roman"/>
          <w:b/>
          <w:sz w:val="24"/>
          <w:szCs w:val="24"/>
          <w:lang w:val="en-US"/>
        </w:rPr>
        <w:t xml:space="preserve">SAA          </w:t>
      </w:r>
      <w:r w:rsidRPr="00FF745C">
        <w:rPr>
          <w:rFonts w:ascii="Times New Roman" w:eastAsia="Calibri" w:hAnsi="Times New Roman" w:cs="Times New Roman"/>
          <w:sz w:val="24"/>
          <w:szCs w:val="24"/>
          <w:lang w:val="en-US"/>
        </w:rPr>
        <w:t xml:space="preserve">Stabilization and Association Agreement </w:t>
      </w:r>
    </w:p>
    <w:p w14:paraId="142B7CAA" w14:textId="71A1861B" w:rsidR="004D0015" w:rsidRPr="00FF745C" w:rsidRDefault="004D0015" w:rsidP="0090461E">
      <w:pPr>
        <w:spacing w:after="160" w:line="259" w:lineRule="auto"/>
        <w:rPr>
          <w:rFonts w:ascii="Times New Roman" w:eastAsia="Calibri" w:hAnsi="Times New Roman" w:cs="Times New Roman"/>
          <w:sz w:val="24"/>
          <w:szCs w:val="24"/>
          <w:lang w:val="en-US"/>
        </w:rPr>
      </w:pPr>
      <w:r w:rsidRPr="004D0015">
        <w:rPr>
          <w:rFonts w:ascii="Times New Roman" w:eastAsia="Calibri" w:hAnsi="Times New Roman" w:cs="Times New Roman"/>
          <w:b/>
          <w:sz w:val="24"/>
          <w:szCs w:val="24"/>
          <w:lang w:val="en-US"/>
        </w:rPr>
        <w:t>MOP</w:t>
      </w:r>
      <w:r>
        <w:rPr>
          <w:rFonts w:ascii="Times New Roman" w:eastAsia="Calibri" w:hAnsi="Times New Roman" w:cs="Times New Roman"/>
          <w:sz w:val="24"/>
          <w:szCs w:val="24"/>
          <w:lang w:val="en-US"/>
        </w:rPr>
        <w:t xml:space="preserve">         Manual of Procedures</w:t>
      </w:r>
    </w:p>
    <w:p w14:paraId="71BA221F" w14:textId="148569A0" w:rsidR="00FF745C" w:rsidRPr="00FF745C" w:rsidRDefault="004D0015" w:rsidP="00D8132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DMS         </w:t>
      </w:r>
      <w:r w:rsidRPr="004D0015">
        <w:rPr>
          <w:rFonts w:ascii="Times New Roman" w:hAnsi="Times New Roman" w:cs="Times New Roman"/>
          <w:color w:val="000000" w:themeColor="text1"/>
          <w:sz w:val="24"/>
          <w:szCs w:val="24"/>
        </w:rPr>
        <w:t>Directorate for management structure</w:t>
      </w:r>
    </w:p>
    <w:p w14:paraId="0CBBEF6F" w14:textId="77777777" w:rsidR="00FF745C" w:rsidRPr="00D81323" w:rsidRDefault="00FF745C" w:rsidP="00D81323">
      <w:pPr>
        <w:rPr>
          <w:rFonts w:ascii="Times New Roman" w:hAnsi="Times New Roman" w:cs="Times New Roman"/>
          <w:b/>
          <w:color w:val="FF0000"/>
          <w:sz w:val="24"/>
          <w:szCs w:val="24"/>
        </w:rPr>
      </w:pPr>
    </w:p>
    <w:p w14:paraId="20DD25A8"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5EFA5793"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44FE8F6C"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74D10716"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1209C391" w14:textId="77777777" w:rsidR="00656782" w:rsidRDefault="00656782"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6F5141DB" w14:textId="77777777" w:rsidR="00372803" w:rsidRDefault="00372803" w:rsidP="00D52225">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p>
    <w:p w14:paraId="520BB075" w14:textId="77777777" w:rsidR="00D52225" w:rsidRPr="005107DF"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w:t>
      </w:r>
      <w:r w:rsidRPr="005107DF">
        <w:rPr>
          <w:rFonts w:ascii="Times New Roman" w:eastAsia="Times New Roman" w:hAnsi="Times New Roman" w:cs="Times New Roman"/>
          <w:b/>
          <w:bCs/>
          <w:sz w:val="24"/>
          <w:szCs w:val="24"/>
          <w:lang w:eastAsia="en-GB"/>
        </w:rPr>
        <w:tab/>
        <w:t>Basic Information</w:t>
      </w:r>
    </w:p>
    <w:p w14:paraId="257D5903" w14:textId="77777777" w:rsidR="00D65F35" w:rsidRDefault="00D65F35" w:rsidP="00716F20">
      <w:pPr>
        <w:autoSpaceDE w:val="0"/>
        <w:autoSpaceDN w:val="0"/>
        <w:adjustRightInd w:val="0"/>
        <w:spacing w:before="120" w:after="120" w:line="240" w:lineRule="auto"/>
        <w:ind w:left="540" w:hanging="540"/>
        <w:jc w:val="both"/>
        <w:rPr>
          <w:rFonts w:ascii="Times New Roman" w:eastAsia="Times New Roman" w:hAnsi="Times New Roman" w:cs="Times New Roman"/>
          <w:bCs/>
          <w:sz w:val="24"/>
          <w:szCs w:val="24"/>
          <w:lang w:eastAsia="en-GB"/>
        </w:rPr>
      </w:pPr>
    </w:p>
    <w:p w14:paraId="4927FC3D" w14:textId="2BB403C8" w:rsidR="00D52225" w:rsidRPr="00470853" w:rsidRDefault="00D52225" w:rsidP="00470853">
      <w:pPr>
        <w:autoSpaceDE w:val="0"/>
        <w:autoSpaceDN w:val="0"/>
        <w:adjustRightInd w:val="0"/>
        <w:spacing w:before="120" w:after="120" w:line="240" w:lineRule="auto"/>
        <w:ind w:left="540" w:hanging="540"/>
        <w:jc w:val="both"/>
        <w:rPr>
          <w:rFonts w:ascii="Times New Roman" w:eastAsia="Calibri" w:hAnsi="Times New Roman" w:cs="Times New Roman"/>
          <w:color w:val="000000"/>
          <w:sz w:val="24"/>
          <w:szCs w:val="24"/>
          <w:lang w:val="en-US"/>
        </w:rPr>
      </w:pPr>
      <w:r w:rsidRPr="00FC51B8">
        <w:rPr>
          <w:rFonts w:ascii="Times New Roman" w:eastAsia="Times New Roman" w:hAnsi="Times New Roman" w:cs="Times New Roman"/>
          <w:bCs/>
          <w:sz w:val="24"/>
          <w:szCs w:val="24"/>
          <w:lang w:eastAsia="en-GB"/>
        </w:rPr>
        <w:t>1.1</w:t>
      </w:r>
      <w:r w:rsidRPr="00FC51B8">
        <w:rPr>
          <w:rFonts w:ascii="Times New Roman" w:eastAsia="Times New Roman" w:hAnsi="Times New Roman" w:cs="Times New Roman"/>
          <w:bCs/>
          <w:sz w:val="24"/>
          <w:szCs w:val="24"/>
          <w:lang w:eastAsia="en-GB"/>
        </w:rPr>
        <w:tab/>
        <w:t xml:space="preserve">Programme: </w:t>
      </w:r>
      <w:r w:rsidR="00275EA5" w:rsidRPr="00FC51B8">
        <w:rPr>
          <w:rFonts w:ascii="Times New Roman" w:eastAsia="Calibri" w:hAnsi="Times New Roman" w:cs="Times New Roman"/>
          <w:color w:val="000000"/>
          <w:sz w:val="24"/>
          <w:szCs w:val="24"/>
          <w:lang w:val="en-US"/>
        </w:rPr>
        <w:t xml:space="preserve">Annual Action </w:t>
      </w:r>
      <w:r w:rsidR="00275EA5" w:rsidRPr="00FC51B8">
        <w:rPr>
          <w:rFonts w:ascii="Times New Roman" w:eastAsia="Calibri" w:hAnsi="Times New Roman" w:cs="Times New Roman"/>
          <w:color w:val="000000"/>
          <w:sz w:val="24"/>
          <w:szCs w:val="24"/>
        </w:rPr>
        <w:t>Programme</w:t>
      </w:r>
      <w:r w:rsidR="00275EA5" w:rsidRPr="00FC51B8">
        <w:rPr>
          <w:rFonts w:ascii="Times New Roman" w:eastAsia="Calibri" w:hAnsi="Times New Roman" w:cs="Times New Roman"/>
          <w:color w:val="000000"/>
          <w:sz w:val="24"/>
          <w:szCs w:val="24"/>
          <w:lang w:val="en-US"/>
        </w:rPr>
        <w:t xml:space="preserve"> for Montenegro 202</w:t>
      </w:r>
      <w:r w:rsidR="00716F20">
        <w:rPr>
          <w:rFonts w:ascii="Times New Roman" w:eastAsia="Calibri" w:hAnsi="Times New Roman" w:cs="Times New Roman"/>
          <w:color w:val="000000"/>
          <w:sz w:val="24"/>
          <w:szCs w:val="24"/>
          <w:lang w:val="en-US"/>
        </w:rPr>
        <w:t>2</w:t>
      </w:r>
      <w:r w:rsidR="00275EA5" w:rsidRPr="00FC51B8">
        <w:rPr>
          <w:rFonts w:ascii="Times New Roman" w:eastAsia="Calibri" w:hAnsi="Times New Roman" w:cs="Times New Roman"/>
          <w:color w:val="000000"/>
          <w:sz w:val="24"/>
          <w:szCs w:val="24"/>
          <w:lang w:val="en-US"/>
        </w:rPr>
        <w:t xml:space="preserve"> Objective 1 (</w:t>
      </w:r>
      <w:r w:rsidR="004D1BE0">
        <w:rPr>
          <w:rFonts w:ascii="Times New Roman" w:eastAsia="Calibri" w:hAnsi="Times New Roman" w:cs="Times New Roman"/>
          <w:color w:val="000000"/>
          <w:sz w:val="24"/>
          <w:szCs w:val="24"/>
          <w:lang w:val="en-US"/>
        </w:rPr>
        <w:t>IPA/III/20</w:t>
      </w:r>
      <w:bookmarkStart w:id="0" w:name="_GoBack"/>
      <w:bookmarkEnd w:id="0"/>
      <w:r w:rsidR="004D1BE0">
        <w:rPr>
          <w:rFonts w:ascii="Times New Roman" w:eastAsia="Calibri" w:hAnsi="Times New Roman" w:cs="Times New Roman"/>
          <w:color w:val="000000"/>
          <w:sz w:val="24"/>
          <w:szCs w:val="24"/>
          <w:lang w:val="en-US"/>
        </w:rPr>
        <w:t>22/44-818</w:t>
      </w:r>
      <w:r w:rsidR="00275EA5" w:rsidRPr="00FC51B8">
        <w:rPr>
          <w:rFonts w:ascii="Times New Roman" w:eastAsia="Calibri" w:hAnsi="Times New Roman" w:cs="Times New Roman"/>
          <w:color w:val="000000"/>
          <w:sz w:val="24"/>
          <w:szCs w:val="24"/>
          <w:lang w:val="en-US"/>
        </w:rPr>
        <w:t>) - D</w:t>
      </w:r>
      <w:r w:rsidR="004906AB" w:rsidRPr="00FC51B8">
        <w:rPr>
          <w:rFonts w:ascii="Times New Roman" w:eastAsia="Calibri" w:hAnsi="Times New Roman" w:cs="Times New Roman"/>
          <w:color w:val="000000"/>
          <w:sz w:val="24"/>
          <w:szCs w:val="24"/>
          <w:lang w:val="en-US"/>
        </w:rPr>
        <w:t>irect management</w:t>
      </w:r>
    </w:p>
    <w:p w14:paraId="16371326" w14:textId="77777777" w:rsidR="00275EA5" w:rsidRPr="00FC51B8"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FC51B8">
        <w:rPr>
          <w:rFonts w:ascii="Times New Roman" w:eastAsia="Times New Roman" w:hAnsi="Times New Roman" w:cs="Times New Roman"/>
          <w:sz w:val="24"/>
          <w:szCs w:val="24"/>
          <w:lang w:eastAsia="en-GB"/>
        </w:rPr>
        <w:t>1.2</w:t>
      </w:r>
      <w:r w:rsidRPr="00FC51B8">
        <w:rPr>
          <w:rFonts w:ascii="Times New Roman" w:eastAsia="Times New Roman" w:hAnsi="Times New Roman" w:cs="Times New Roman"/>
          <w:sz w:val="24"/>
          <w:szCs w:val="24"/>
          <w:lang w:eastAsia="en-GB"/>
        </w:rPr>
        <w:tab/>
        <w:t xml:space="preserve">Twinning Sector: </w:t>
      </w:r>
      <w:r w:rsidR="00635826" w:rsidRPr="00FC51B8">
        <w:rPr>
          <w:rFonts w:ascii="Times New Roman" w:eastAsia="Calibri" w:hAnsi="Times New Roman" w:cs="Times New Roman"/>
          <w:sz w:val="24"/>
          <w:szCs w:val="24"/>
          <w:lang w:val="en-US"/>
        </w:rPr>
        <w:t xml:space="preserve"> Finance, Internal market and economic criteria</w:t>
      </w:r>
    </w:p>
    <w:p w14:paraId="59E66096" w14:textId="02140CD3" w:rsidR="00D52225" w:rsidRPr="00FC51B8" w:rsidRDefault="00D52225" w:rsidP="00716F20">
      <w:pPr>
        <w:autoSpaceDE w:val="0"/>
        <w:autoSpaceDN w:val="0"/>
        <w:adjustRightInd w:val="0"/>
        <w:spacing w:before="120" w:after="120" w:line="240" w:lineRule="auto"/>
        <w:ind w:left="540" w:hanging="540"/>
        <w:jc w:val="both"/>
        <w:rPr>
          <w:rFonts w:ascii="Times New Roman" w:hAnsi="Times New Roman"/>
          <w:sz w:val="24"/>
        </w:rPr>
      </w:pPr>
      <w:r w:rsidRPr="00FC51B8">
        <w:rPr>
          <w:rFonts w:ascii="Times New Roman" w:eastAsia="Times New Roman" w:hAnsi="Times New Roman" w:cs="Times New Roman"/>
          <w:sz w:val="24"/>
          <w:szCs w:val="24"/>
          <w:lang w:eastAsia="en-GB"/>
        </w:rPr>
        <w:t>1.3</w:t>
      </w:r>
      <w:r w:rsidRPr="00FC51B8">
        <w:rPr>
          <w:rFonts w:ascii="Times New Roman" w:eastAsia="Times New Roman" w:hAnsi="Times New Roman" w:cs="Times New Roman"/>
          <w:sz w:val="24"/>
          <w:szCs w:val="24"/>
          <w:lang w:eastAsia="en-GB"/>
        </w:rPr>
        <w:tab/>
        <w:t xml:space="preserve">EU funded budget: </w:t>
      </w:r>
      <w:r w:rsidR="00275EA5" w:rsidRPr="00FC51B8">
        <w:rPr>
          <w:rFonts w:ascii="Times New Roman" w:eastAsia="Times New Roman" w:hAnsi="Times New Roman" w:cs="Times New Roman"/>
          <w:sz w:val="24"/>
          <w:szCs w:val="24"/>
          <w:lang w:eastAsia="en-GB"/>
        </w:rPr>
        <w:t xml:space="preserve">Max </w:t>
      </w:r>
      <w:r w:rsidR="002F35A2" w:rsidRPr="00FC51B8">
        <w:rPr>
          <w:rFonts w:ascii="Times New Roman" w:eastAsia="Calibri" w:hAnsi="Times New Roman" w:cs="Times New Roman"/>
          <w:sz w:val="24"/>
          <w:szCs w:val="24"/>
          <w:lang w:val="en-US"/>
        </w:rPr>
        <w:t>25</w:t>
      </w:r>
      <w:r w:rsidR="004906AB" w:rsidRPr="00FC51B8">
        <w:rPr>
          <w:rFonts w:ascii="Times New Roman" w:eastAsia="Calibri" w:hAnsi="Times New Roman" w:cs="Times New Roman"/>
          <w:sz w:val="24"/>
          <w:szCs w:val="24"/>
          <w:lang w:val="en-US"/>
        </w:rPr>
        <w:t>0.000 euro</w:t>
      </w:r>
    </w:p>
    <w:p w14:paraId="0039B1C7" w14:textId="297CBBAC" w:rsidR="00D52225" w:rsidRDefault="00F11153" w:rsidP="00716F20">
      <w:pPr>
        <w:spacing w:before="120" w:after="120" w:line="240" w:lineRule="auto"/>
        <w:contextualSpacing/>
        <w:jc w:val="both"/>
        <w:rPr>
          <w:rFonts w:ascii="Times New Roman" w:eastAsia="Times New Roman" w:hAnsi="Times New Roman" w:cs="Times New Roman"/>
          <w:i/>
          <w:sz w:val="24"/>
          <w:szCs w:val="24"/>
          <w:lang w:eastAsia="en-GB"/>
        </w:rPr>
      </w:pPr>
      <w:r w:rsidRPr="00FC51B8">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.4</w:t>
      </w:r>
      <w:r w:rsidRPr="00FC51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Sustainable</w:t>
      </w:r>
      <w:r w:rsidR="00D65F35" w:rsidRPr="00FC51B8">
        <w:rPr>
          <w:rFonts w:ascii="Times New Roman" w:eastAsia="Calibri" w:hAnsi="Times New Roman" w:cs="Times New Roman"/>
          <w:sz w:val="24"/>
          <w:szCs w:val="24"/>
          <w:lang w:val="en-US"/>
        </w:rPr>
        <w:t xml:space="preserve"> Development Goals (SDGs): Sustainable Development </w:t>
      </w:r>
      <w:r w:rsidR="00D65F35" w:rsidRPr="00FC51B8">
        <w:rPr>
          <w:rFonts w:ascii="Times New Roman" w:eastAsia="Calibri" w:hAnsi="Times New Roman" w:cs="Times New Roman"/>
          <w:sz w:val="24"/>
          <w:szCs w:val="24"/>
          <w:lang w:val="en-US"/>
        </w:rPr>
        <w:lastRenderedPageBreak/>
        <w:t xml:space="preserve">Goal </w:t>
      </w:r>
      <w:r w:rsidR="00A87160" w:rsidRPr="00FC51B8">
        <w:rPr>
          <w:rFonts w:ascii="Times New Roman" w:eastAsia="Calibri" w:hAnsi="Times New Roman" w:cs="Times New Roman"/>
          <w:sz w:val="24"/>
          <w:szCs w:val="24"/>
          <w:lang w:val="en-US"/>
        </w:rPr>
        <w:t>6: Peace and Justice and strong institutions.</w:t>
      </w:r>
    </w:p>
    <w:p w14:paraId="4065DFF5" w14:textId="77777777" w:rsidR="00D52225" w:rsidRPr="00003BFD" w:rsidRDefault="00D52225" w:rsidP="00716F20">
      <w:pPr>
        <w:autoSpaceDE w:val="0"/>
        <w:autoSpaceDN w:val="0"/>
        <w:adjustRightInd w:val="0"/>
        <w:spacing w:after="0" w:line="240" w:lineRule="auto"/>
        <w:ind w:left="539" w:hanging="539"/>
        <w:jc w:val="both"/>
        <w:rPr>
          <w:rFonts w:ascii="Times New Roman" w:hAnsi="Times New Roman"/>
          <w:b/>
          <w:i/>
          <w:sz w:val="24"/>
        </w:rPr>
      </w:pPr>
    </w:p>
    <w:p w14:paraId="7738C865" w14:textId="586CB623" w:rsidR="00716F20" w:rsidRPr="005107DF" w:rsidRDefault="00D52225" w:rsidP="00716F20">
      <w:pPr>
        <w:autoSpaceDE w:val="0"/>
        <w:autoSpaceDN w:val="0"/>
        <w:adjustRightInd w:val="0"/>
        <w:spacing w:after="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7CC655B0" w14:textId="77777777" w:rsidR="00D52225" w:rsidRPr="005107DF"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716F20">
        <w:rPr>
          <w:rFonts w:ascii="Times New Roman" w:eastAsia="Times New Roman" w:hAnsi="Times New Roman" w:cs="Times New Roman"/>
          <w:bCs/>
          <w:sz w:val="24"/>
          <w:szCs w:val="24"/>
          <w:lang w:eastAsia="en-GB"/>
        </w:rPr>
        <w:t>2.1</w:t>
      </w:r>
      <w:r w:rsidRPr="005107DF">
        <w:rPr>
          <w:rFonts w:ascii="Times New Roman" w:eastAsia="Times New Roman" w:hAnsi="Times New Roman" w:cs="Times New Roman"/>
          <w:b/>
          <w:bCs/>
          <w:sz w:val="24"/>
          <w:szCs w:val="24"/>
          <w:lang w:eastAsia="en-GB"/>
        </w:rPr>
        <w:tab/>
      </w:r>
      <w:r w:rsidR="004906AB">
        <w:rPr>
          <w:rFonts w:ascii="Times New Roman" w:eastAsia="Times New Roman" w:hAnsi="Times New Roman" w:cs="Times New Roman"/>
          <w:sz w:val="24"/>
          <w:szCs w:val="24"/>
          <w:lang w:eastAsia="en-GB"/>
        </w:rPr>
        <w:t>Overall Objective</w:t>
      </w:r>
      <w:r w:rsidRPr="005107DF">
        <w:rPr>
          <w:rFonts w:ascii="Times New Roman" w:eastAsia="Times New Roman" w:hAnsi="Times New Roman" w:cs="Times New Roman"/>
          <w:sz w:val="24"/>
          <w:szCs w:val="24"/>
          <w:lang w:eastAsia="en-GB"/>
        </w:rPr>
        <w:t>:</w:t>
      </w:r>
    </w:p>
    <w:p w14:paraId="5FD24C4D" w14:textId="7D68BFDF" w:rsidR="00D52225" w:rsidRPr="008925BF" w:rsidRDefault="00AF6913" w:rsidP="00716F20">
      <w:pPr>
        <w:spacing w:before="120" w:after="120" w:line="240" w:lineRule="auto"/>
        <w:jc w:val="both"/>
        <w:rPr>
          <w:rFonts w:ascii="Times New Roman" w:eastAsia="Calibri" w:hAnsi="Times New Roman" w:cs="Times New Roman"/>
          <w:sz w:val="24"/>
          <w:szCs w:val="24"/>
          <w:lang w:val="en-US"/>
        </w:rPr>
      </w:pPr>
      <w:r w:rsidRPr="00AF6913">
        <w:rPr>
          <w:rFonts w:ascii="Times New Roman" w:eastAsia="Calibri" w:hAnsi="Times New Roman" w:cs="Times New Roman"/>
          <w:sz w:val="24"/>
          <w:szCs w:val="24"/>
        </w:rPr>
        <w:t xml:space="preserve">To </w:t>
      </w:r>
      <w:r w:rsidR="00470853">
        <w:rPr>
          <w:rFonts w:ascii="Times New Roman" w:eastAsia="Calibri" w:hAnsi="Times New Roman" w:cs="Times New Roman"/>
          <w:sz w:val="24"/>
          <w:szCs w:val="24"/>
        </w:rPr>
        <w:t xml:space="preserve">strengthen the </w:t>
      </w:r>
      <w:r w:rsidRPr="00AF6913">
        <w:rPr>
          <w:rFonts w:ascii="Times New Roman" w:eastAsia="Calibri" w:hAnsi="Times New Roman" w:cs="Times New Roman"/>
          <w:sz w:val="24"/>
          <w:szCs w:val="24"/>
        </w:rPr>
        <w:t xml:space="preserve">protection of the EU financial interests in Montenegro through the </w:t>
      </w:r>
      <w:r w:rsidR="00470853">
        <w:rPr>
          <w:rFonts w:ascii="Times New Roman" w:eastAsia="Calibri" w:hAnsi="Times New Roman" w:cs="Times New Roman"/>
          <w:sz w:val="24"/>
          <w:szCs w:val="24"/>
        </w:rPr>
        <w:t xml:space="preserve">capacity building </w:t>
      </w:r>
      <w:r w:rsidRPr="00AF6913">
        <w:rPr>
          <w:rFonts w:ascii="Times New Roman" w:eastAsia="Calibri" w:hAnsi="Times New Roman" w:cs="Times New Roman"/>
          <w:sz w:val="24"/>
          <w:szCs w:val="24"/>
        </w:rPr>
        <w:t xml:space="preserve">of the bodies in the </w:t>
      </w:r>
      <w:r w:rsidR="00441E5C" w:rsidRPr="00441E5C">
        <w:rPr>
          <w:rFonts w:ascii="Times New Roman" w:eastAsia="Calibri" w:hAnsi="Times New Roman" w:cs="Times New Roman"/>
          <w:sz w:val="24"/>
          <w:szCs w:val="24"/>
        </w:rPr>
        <w:t xml:space="preserve">Anti-Fraud Coordination Service </w:t>
      </w:r>
      <w:r w:rsidR="00441E5C">
        <w:rPr>
          <w:rFonts w:ascii="Times New Roman" w:eastAsia="Calibri" w:hAnsi="Times New Roman" w:cs="Times New Roman"/>
          <w:sz w:val="24"/>
          <w:szCs w:val="24"/>
        </w:rPr>
        <w:t>(</w:t>
      </w:r>
      <w:r w:rsidRPr="00AF6913">
        <w:rPr>
          <w:rFonts w:ascii="Times New Roman" w:eastAsia="Calibri" w:hAnsi="Times New Roman" w:cs="Times New Roman"/>
          <w:sz w:val="24"/>
          <w:szCs w:val="24"/>
        </w:rPr>
        <w:t>AFCOS</w:t>
      </w:r>
      <w:r w:rsidR="00441E5C">
        <w:rPr>
          <w:rFonts w:ascii="Times New Roman" w:eastAsia="Calibri" w:hAnsi="Times New Roman" w:cs="Times New Roman"/>
          <w:sz w:val="24"/>
          <w:szCs w:val="24"/>
        </w:rPr>
        <w:t>)</w:t>
      </w:r>
      <w:r w:rsidRPr="00AF6913">
        <w:rPr>
          <w:rFonts w:ascii="Times New Roman" w:eastAsia="Calibri" w:hAnsi="Times New Roman" w:cs="Times New Roman"/>
          <w:sz w:val="24"/>
          <w:szCs w:val="24"/>
        </w:rPr>
        <w:t xml:space="preserve"> system.</w:t>
      </w:r>
    </w:p>
    <w:p w14:paraId="21C6207C" w14:textId="77777777" w:rsidR="00D52225" w:rsidRPr="005107DF"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p>
    <w:p w14:paraId="48D8E7D9" w14:textId="48F509C6" w:rsidR="00D52225" w:rsidRPr="008925BF" w:rsidRDefault="00AF6913" w:rsidP="00716F20">
      <w:pPr>
        <w:spacing w:before="120" w:after="120" w:line="240" w:lineRule="auto"/>
        <w:jc w:val="both"/>
        <w:rPr>
          <w:rFonts w:ascii="Times New Roman" w:eastAsia="Calibri" w:hAnsi="Times New Roman" w:cs="Times New Roman"/>
          <w:sz w:val="24"/>
          <w:szCs w:val="24"/>
          <w:lang w:val="en-US"/>
        </w:rPr>
      </w:pPr>
      <w:r w:rsidRPr="00AF6913">
        <w:rPr>
          <w:rFonts w:ascii="Times New Roman" w:eastAsia="Calibri" w:hAnsi="Times New Roman" w:cs="Times New Roman"/>
          <w:sz w:val="24"/>
          <w:szCs w:val="24"/>
        </w:rPr>
        <w:lastRenderedPageBreak/>
        <w:t>Strengthening and further development of AFCOS system, through improvement of legal bas</w:t>
      </w:r>
      <w:r w:rsidR="00F7443B">
        <w:rPr>
          <w:rFonts w:ascii="Times New Roman" w:eastAsia="Calibri" w:hAnsi="Times New Roman" w:cs="Times New Roman"/>
          <w:sz w:val="24"/>
          <w:szCs w:val="24"/>
        </w:rPr>
        <w:t>is</w:t>
      </w:r>
      <w:r w:rsidRPr="00AF6913">
        <w:rPr>
          <w:rFonts w:ascii="Times New Roman" w:eastAsia="Calibri" w:hAnsi="Times New Roman" w:cs="Times New Roman"/>
          <w:sz w:val="24"/>
          <w:szCs w:val="24"/>
        </w:rPr>
        <w:t xml:space="preserve"> for protection of EU financial interests, overall knowledge of all relevant institutions regarding anti-fraud policy, types and management of irregularities.</w:t>
      </w:r>
    </w:p>
    <w:p w14:paraId="44434F84" w14:textId="29011F43" w:rsidR="00D52225"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 xml:space="preserve">The elements targeted in strategic documents i.e. National Development Plan/Cooperation </w:t>
      </w:r>
      <w:r w:rsidRPr="005107DF">
        <w:rPr>
          <w:rFonts w:ascii="Times New Roman" w:eastAsia="Times New Roman" w:hAnsi="Times New Roman" w:cs="Times New Roman"/>
          <w:sz w:val="24"/>
          <w:szCs w:val="24"/>
          <w:lang w:eastAsia="en-GB"/>
        </w:rPr>
        <w:lastRenderedPageBreak/>
        <w:t>agreement/Association Agreement/Sector reform strategy and related Action Plans</w:t>
      </w:r>
      <w:r w:rsidR="00D65F35">
        <w:rPr>
          <w:rFonts w:ascii="Times New Roman" w:eastAsia="Times New Roman" w:hAnsi="Times New Roman" w:cs="Times New Roman"/>
          <w:sz w:val="24"/>
          <w:szCs w:val="24"/>
          <w:lang w:eastAsia="en-GB"/>
        </w:rPr>
        <w:t>:</w:t>
      </w:r>
      <w:r w:rsidR="00B94265">
        <w:rPr>
          <w:rFonts w:ascii="Times New Roman" w:eastAsia="Times New Roman" w:hAnsi="Times New Roman" w:cs="Times New Roman"/>
          <w:sz w:val="24"/>
          <w:szCs w:val="24"/>
          <w:lang w:eastAsia="en-GB"/>
        </w:rPr>
        <w:t xml:space="preserve"> </w:t>
      </w:r>
    </w:p>
    <w:p w14:paraId="6EBC2DD8" w14:textId="7D10EB7D" w:rsidR="00347080" w:rsidRDefault="008925BF" w:rsidP="00716F20">
      <w:pPr>
        <w:spacing w:before="120" w:after="120"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Relations between Montenegro and European Union are governed by the Stabilization and Association Agreement (SAA) signed on 15 October 2007 and entered into force on 1 May 2010. The SAA provides a legal framework for political dialogue, regional cooperation, economic relations and the use of the </w:t>
      </w:r>
      <w:r w:rsidRPr="008925BF">
        <w:rPr>
          <w:rFonts w:ascii="Times New Roman" w:eastAsia="Calibri" w:hAnsi="Times New Roman" w:cs="Times New Roman"/>
          <w:sz w:val="24"/>
          <w:szCs w:val="24"/>
          <w:lang w:val="en-US"/>
        </w:rPr>
        <w:lastRenderedPageBreak/>
        <w:t>Community financial assistance. As an instrument of the Stabilization and Association Process, the European Partnership aims to provide additional, adapted support to the Montenegrin authorities with a view to achieving the European perspective of their country</w:t>
      </w:r>
      <w:r w:rsidR="0073633A">
        <w:rPr>
          <w:rFonts w:ascii="Times New Roman" w:eastAsia="Calibri" w:hAnsi="Times New Roman" w:cs="Times New Roman"/>
          <w:sz w:val="24"/>
          <w:szCs w:val="24"/>
          <w:lang w:val="en-US"/>
        </w:rPr>
        <w:t xml:space="preserve">. </w:t>
      </w:r>
    </w:p>
    <w:p w14:paraId="0D2722A2" w14:textId="10CB9D79" w:rsidR="009453E2" w:rsidRDefault="009453E2" w:rsidP="00716F20">
      <w:pPr>
        <w:spacing w:before="120" w:after="120" w:line="240" w:lineRule="auto"/>
        <w:jc w:val="both"/>
        <w:rPr>
          <w:rFonts w:ascii="Times New Roman" w:eastAsia="Calibri" w:hAnsi="Times New Roman" w:cs="Times New Roman"/>
          <w:sz w:val="24"/>
          <w:szCs w:val="24"/>
          <w:lang w:val="en-US"/>
        </w:rPr>
      </w:pPr>
      <w:r w:rsidRPr="009453E2">
        <w:rPr>
          <w:rFonts w:ascii="Times New Roman" w:eastAsia="Calibri" w:hAnsi="Times New Roman" w:cs="Times New Roman"/>
          <w:sz w:val="24"/>
          <w:szCs w:val="24"/>
          <w:lang w:val="en-US"/>
        </w:rPr>
        <w:t>Strategies for combating irregularities and fraud in the field of protection of EU financial interests were developed (for the period 2015-</w:t>
      </w:r>
      <w:r w:rsidRPr="009453E2">
        <w:rPr>
          <w:rFonts w:ascii="Times New Roman" w:eastAsia="Calibri" w:hAnsi="Times New Roman" w:cs="Times New Roman"/>
          <w:sz w:val="24"/>
          <w:szCs w:val="24"/>
          <w:lang w:val="en-US"/>
        </w:rPr>
        <w:lastRenderedPageBreak/>
        <w:t xml:space="preserve">2017; and 2019-2022). Ex-post evaluation report of the Strategy for the Fight against Fraud and Irregularity Management for the Protection of Financial Interests of the European Union 2019 – 2022 of Montenegro was prepared. Based on the lessons learned from the implementation of the 2015 – 2017 Strategy, the Strategy for the Fight Against Fraud and Irregularity Management for Protection of Financial Interests of the European Union 2019 – 2022 </w:t>
      </w:r>
      <w:r w:rsidRPr="009453E2">
        <w:rPr>
          <w:rFonts w:ascii="Times New Roman" w:eastAsia="Calibri" w:hAnsi="Times New Roman" w:cs="Times New Roman"/>
          <w:sz w:val="24"/>
          <w:szCs w:val="24"/>
          <w:lang w:val="en-US"/>
        </w:rPr>
        <w:lastRenderedPageBreak/>
        <w:t xml:space="preserve">was developed, as the main strategic document encapsulating Montenegro’s priorities, goals, and objectives in the respective policy areas, seeking to improve the country’s ability to protect the EU’s financial interests and meet the requirements set in Chapter 32 of the Pre – Accession Agreement. The purpose of the Strategy was to ensure a high quality and efficient protection of EU financial interests to the same extent as protection of own resources, </w:t>
      </w:r>
      <w:r w:rsidRPr="009453E2">
        <w:rPr>
          <w:rFonts w:ascii="Times New Roman" w:eastAsia="Calibri" w:hAnsi="Times New Roman" w:cs="Times New Roman"/>
          <w:sz w:val="24"/>
          <w:szCs w:val="24"/>
          <w:lang w:val="en-US"/>
        </w:rPr>
        <w:lastRenderedPageBreak/>
        <w:t>through the coordination of activities on the establishment of a normative, institutional and operational framework, as well as defining the risks, objectives and measures that will contribute to a more efficient and effective fight against fraud through the promotion of cooperation between competent authorities, both nationally and internationally.</w:t>
      </w:r>
    </w:p>
    <w:p w14:paraId="050E515F" w14:textId="2AB35590" w:rsidR="00347080" w:rsidRDefault="0073633A" w:rsidP="00716F20">
      <w:pPr>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8925BF" w:rsidRPr="008925BF">
        <w:rPr>
          <w:rFonts w:ascii="Times New Roman" w:eastAsia="Calibri" w:hAnsi="Times New Roman" w:cs="Times New Roman"/>
          <w:sz w:val="24"/>
          <w:szCs w:val="24"/>
          <w:lang w:val="en-US"/>
        </w:rPr>
        <w:t xml:space="preserve"> activities envisaged by this </w:t>
      </w:r>
      <w:r w:rsidR="00441E5C">
        <w:rPr>
          <w:rFonts w:ascii="Times New Roman" w:eastAsia="Calibri" w:hAnsi="Times New Roman" w:cs="Times New Roman"/>
          <w:sz w:val="24"/>
          <w:szCs w:val="24"/>
          <w:lang w:val="en-US"/>
        </w:rPr>
        <w:t>twinning p</w:t>
      </w:r>
      <w:r w:rsidR="008925BF" w:rsidRPr="008925BF">
        <w:rPr>
          <w:rFonts w:ascii="Times New Roman" w:eastAsia="Calibri" w:hAnsi="Times New Roman" w:cs="Times New Roman"/>
          <w:sz w:val="24"/>
          <w:szCs w:val="24"/>
          <w:lang w:val="en-US"/>
        </w:rPr>
        <w:t xml:space="preserve">roject focus on meeting </w:t>
      </w:r>
      <w:r w:rsidR="008925BF" w:rsidRPr="008925BF">
        <w:rPr>
          <w:rFonts w:ascii="Times New Roman" w:eastAsia="Calibri" w:hAnsi="Times New Roman" w:cs="Times New Roman"/>
          <w:sz w:val="24"/>
          <w:szCs w:val="24"/>
          <w:lang w:val="en-US"/>
        </w:rPr>
        <w:lastRenderedPageBreak/>
        <w:t>the criteria for full membership in the EU and correlate with the priorities defined in the Montenegrin Negotiation Position for Chapter 32</w:t>
      </w:r>
      <w:r w:rsidR="004434E5">
        <w:rPr>
          <w:rFonts w:ascii="Times New Roman" w:eastAsia="Calibri" w:hAnsi="Times New Roman" w:cs="Times New Roman"/>
          <w:sz w:val="24"/>
          <w:szCs w:val="24"/>
          <w:lang w:val="en-US"/>
        </w:rPr>
        <w:t xml:space="preserve"> </w:t>
      </w:r>
      <w:r w:rsidR="008925BF" w:rsidRPr="008925BF">
        <w:rPr>
          <w:rFonts w:ascii="Times New Roman" w:eastAsia="Calibri" w:hAnsi="Times New Roman" w:cs="Times New Roman"/>
          <w:sz w:val="24"/>
          <w:szCs w:val="24"/>
          <w:lang w:val="en-US"/>
        </w:rPr>
        <w:t>-</w:t>
      </w:r>
      <w:r w:rsidR="004434E5">
        <w:rPr>
          <w:rFonts w:ascii="Times New Roman" w:eastAsia="Calibri" w:hAnsi="Times New Roman" w:cs="Times New Roman"/>
          <w:sz w:val="24"/>
          <w:szCs w:val="24"/>
          <w:lang w:val="en-US"/>
        </w:rPr>
        <w:t xml:space="preserve"> </w:t>
      </w:r>
      <w:r w:rsidR="008925BF" w:rsidRPr="008925BF">
        <w:rPr>
          <w:rFonts w:ascii="Times New Roman" w:eastAsia="Calibri" w:hAnsi="Times New Roman" w:cs="Times New Roman"/>
          <w:sz w:val="24"/>
          <w:szCs w:val="24"/>
          <w:lang w:val="en-US"/>
        </w:rPr>
        <w:t>Financial Control</w:t>
      </w:r>
      <w:r>
        <w:rPr>
          <w:rFonts w:ascii="Times New Roman" w:eastAsia="Calibri" w:hAnsi="Times New Roman" w:cs="Times New Roman"/>
          <w:sz w:val="24"/>
          <w:szCs w:val="24"/>
          <w:lang w:val="en-US"/>
        </w:rPr>
        <w:t xml:space="preserve"> </w:t>
      </w:r>
      <w:r w:rsidR="00347080">
        <w:rPr>
          <w:rFonts w:ascii="Times New Roman" w:eastAsia="Calibri" w:hAnsi="Times New Roman" w:cs="Times New Roman"/>
          <w:sz w:val="24"/>
          <w:szCs w:val="24"/>
          <w:lang w:val="en-US"/>
        </w:rPr>
        <w:t>(specifically 3</w:t>
      </w:r>
      <w:r w:rsidR="00347080" w:rsidRPr="00347080">
        <w:rPr>
          <w:rFonts w:ascii="Times New Roman" w:eastAsia="Calibri" w:hAnsi="Times New Roman" w:cs="Times New Roman"/>
          <w:sz w:val="24"/>
          <w:szCs w:val="24"/>
          <w:vertAlign w:val="superscript"/>
          <w:lang w:val="en-US"/>
        </w:rPr>
        <w:t>rd</w:t>
      </w:r>
      <w:r w:rsidR="00347080">
        <w:rPr>
          <w:rFonts w:ascii="Times New Roman" w:eastAsia="Calibri" w:hAnsi="Times New Roman" w:cs="Times New Roman"/>
          <w:sz w:val="24"/>
          <w:szCs w:val="24"/>
          <w:lang w:val="en-US"/>
        </w:rPr>
        <w:t xml:space="preserve"> benchmark) </w:t>
      </w:r>
      <w:r>
        <w:rPr>
          <w:rFonts w:ascii="Times New Roman" w:eastAsia="Calibri" w:hAnsi="Times New Roman" w:cs="Times New Roman"/>
          <w:sz w:val="24"/>
          <w:szCs w:val="24"/>
          <w:lang w:val="en-US"/>
        </w:rPr>
        <w:t>and the</w:t>
      </w:r>
      <w:r w:rsidR="008925BF" w:rsidRPr="008925BF">
        <w:rPr>
          <w:rFonts w:ascii="Times New Roman" w:eastAsia="Calibri" w:hAnsi="Times New Roman" w:cs="Times New Roman"/>
          <w:sz w:val="24"/>
          <w:szCs w:val="24"/>
          <w:lang w:val="en-US"/>
        </w:rPr>
        <w:t xml:space="preserve"> activities envisaged by </w:t>
      </w:r>
      <w:r>
        <w:rPr>
          <w:rFonts w:ascii="Times New Roman" w:eastAsia="Calibri" w:hAnsi="Times New Roman" w:cs="Times New Roman"/>
          <w:sz w:val="24"/>
          <w:szCs w:val="24"/>
          <w:lang w:val="en-US"/>
        </w:rPr>
        <w:t xml:space="preserve">the </w:t>
      </w:r>
      <w:r w:rsidR="008925BF" w:rsidRPr="008925BF">
        <w:rPr>
          <w:rFonts w:ascii="Times New Roman" w:eastAsia="Calibri" w:hAnsi="Times New Roman" w:cs="Times New Roman"/>
          <w:sz w:val="24"/>
          <w:szCs w:val="24"/>
          <w:lang w:val="en-US"/>
        </w:rPr>
        <w:t>Montenegrin Program for Accession 20</w:t>
      </w:r>
      <w:r w:rsidR="00864621">
        <w:rPr>
          <w:rFonts w:ascii="Times New Roman" w:eastAsia="Calibri" w:hAnsi="Times New Roman" w:cs="Times New Roman"/>
          <w:sz w:val="24"/>
          <w:szCs w:val="24"/>
          <w:lang w:val="en-US"/>
        </w:rPr>
        <w:t>23</w:t>
      </w:r>
      <w:r w:rsidR="008925BF" w:rsidRPr="008925BF">
        <w:rPr>
          <w:rFonts w:ascii="Times New Roman" w:eastAsia="Calibri" w:hAnsi="Times New Roman" w:cs="Times New Roman"/>
          <w:sz w:val="24"/>
          <w:szCs w:val="24"/>
          <w:lang w:val="en-US"/>
        </w:rPr>
        <w:t>-202</w:t>
      </w:r>
      <w:r w:rsidR="00864621">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sidR="008925BF" w:rsidRPr="008925BF">
        <w:rPr>
          <w:rFonts w:ascii="Times New Roman" w:eastAsia="Calibri" w:hAnsi="Times New Roman" w:cs="Times New Roman"/>
          <w:sz w:val="24"/>
          <w:szCs w:val="24"/>
          <w:lang w:val="en-US"/>
        </w:rPr>
        <w:t xml:space="preserve"> </w:t>
      </w:r>
      <w:r w:rsidR="00347080" w:rsidRPr="008925BF">
        <w:rPr>
          <w:rFonts w:ascii="Times New Roman" w:eastAsia="Calibri" w:hAnsi="Times New Roman" w:cs="Times New Roman"/>
          <w:sz w:val="24"/>
          <w:szCs w:val="24"/>
          <w:lang w:val="en-US"/>
        </w:rPr>
        <w:t>Chapter 32 – Financial control was opened on </w:t>
      </w:r>
      <w:r w:rsidR="00347080" w:rsidRPr="008925BF">
        <w:rPr>
          <w:rFonts w:ascii="Times New Roman" w:eastAsia="Calibri" w:hAnsi="Times New Roman" w:cs="Times New Roman"/>
          <w:bCs/>
          <w:sz w:val="24"/>
          <w:szCs w:val="24"/>
          <w:lang w:val="en-US"/>
        </w:rPr>
        <w:t>24 June 2014</w:t>
      </w:r>
      <w:r w:rsidR="00347080" w:rsidRPr="008925BF">
        <w:rPr>
          <w:rFonts w:ascii="Times New Roman" w:eastAsia="Calibri" w:hAnsi="Times New Roman" w:cs="Times New Roman"/>
          <w:b/>
          <w:bCs/>
          <w:sz w:val="24"/>
          <w:szCs w:val="24"/>
          <w:lang w:val="en-US"/>
        </w:rPr>
        <w:t>.</w:t>
      </w:r>
      <w:r w:rsidR="00347080" w:rsidRPr="008925BF">
        <w:rPr>
          <w:rFonts w:ascii="Times New Roman" w:eastAsia="Calibri" w:hAnsi="Times New Roman" w:cs="Times New Roman"/>
          <w:sz w:val="24"/>
          <w:szCs w:val="24"/>
          <w:lang w:val="en-US"/>
        </w:rPr>
        <w:t xml:space="preserve"> </w:t>
      </w:r>
      <w:r w:rsidR="00441E5C">
        <w:rPr>
          <w:rFonts w:ascii="Times New Roman" w:eastAsia="Calibri" w:hAnsi="Times New Roman" w:cs="Times New Roman"/>
          <w:sz w:val="24"/>
          <w:szCs w:val="24"/>
          <w:lang w:val="en-US"/>
        </w:rPr>
        <w:t>It</w:t>
      </w:r>
      <w:r w:rsidR="00347080" w:rsidRPr="008925BF">
        <w:rPr>
          <w:rFonts w:ascii="Times New Roman" w:eastAsia="Calibri" w:hAnsi="Times New Roman" w:cs="Times New Roman"/>
          <w:sz w:val="24"/>
          <w:szCs w:val="24"/>
          <w:lang w:val="en-US"/>
        </w:rPr>
        <w:t xml:space="preserve"> is related to the adoption of standards, methods, and international principles of internal financial control across the entire </w:t>
      </w:r>
      <w:r w:rsidR="00347080" w:rsidRPr="008925BF">
        <w:rPr>
          <w:rFonts w:ascii="Times New Roman" w:eastAsia="Calibri" w:hAnsi="Times New Roman" w:cs="Times New Roman"/>
          <w:sz w:val="24"/>
          <w:szCs w:val="24"/>
          <w:lang w:val="en-US"/>
        </w:rPr>
        <w:lastRenderedPageBreak/>
        <w:t>public sector, as well as the control of spending from the EU funds.</w:t>
      </w:r>
      <w:r w:rsidR="00347080">
        <w:rPr>
          <w:rFonts w:ascii="Times New Roman" w:eastAsia="Calibri" w:hAnsi="Times New Roman" w:cs="Times New Roman"/>
          <w:sz w:val="24"/>
          <w:szCs w:val="24"/>
          <w:lang w:val="en-US"/>
        </w:rPr>
        <w:t xml:space="preserve"> </w:t>
      </w:r>
      <w:r w:rsidR="00347080" w:rsidRPr="008925BF">
        <w:rPr>
          <w:rFonts w:ascii="Times New Roman" w:eastAsia="Calibri" w:hAnsi="Times New Roman" w:cs="Times New Roman"/>
          <w:sz w:val="24"/>
          <w:szCs w:val="24"/>
          <w:lang w:val="en-US"/>
        </w:rPr>
        <w:t>Financial control includes four main areas: public internal financial control (PIFC), external audit, protection of the EU’s financial interests, and protection of the euro from forgery.</w:t>
      </w:r>
      <w:r w:rsidR="00347080">
        <w:rPr>
          <w:rFonts w:ascii="Times New Roman" w:eastAsia="Calibri" w:hAnsi="Times New Roman" w:cs="Times New Roman"/>
          <w:sz w:val="24"/>
          <w:szCs w:val="24"/>
          <w:lang w:val="en-US"/>
        </w:rPr>
        <w:t xml:space="preserve"> </w:t>
      </w:r>
      <w:r w:rsidR="00347080" w:rsidRPr="008925BF">
        <w:rPr>
          <w:rFonts w:ascii="Times New Roman" w:eastAsia="Calibri" w:hAnsi="Times New Roman" w:cs="Times New Roman"/>
          <w:sz w:val="24"/>
          <w:szCs w:val="24"/>
          <w:lang w:val="en-US"/>
        </w:rPr>
        <w:t xml:space="preserve">Main objectives of this Chapter are: financial stability of the Member States, prevention of misuse of financial means, contribution to a more efficient, successful and accountable spending, which offers </w:t>
      </w:r>
      <w:r w:rsidR="00347080" w:rsidRPr="008925BF">
        <w:rPr>
          <w:rFonts w:ascii="Times New Roman" w:eastAsia="Calibri" w:hAnsi="Times New Roman" w:cs="Times New Roman"/>
          <w:sz w:val="24"/>
          <w:szCs w:val="24"/>
          <w:lang w:val="en-US"/>
        </w:rPr>
        <w:lastRenderedPageBreak/>
        <w:t>an important mechanism for fighting corruption.</w:t>
      </w:r>
    </w:p>
    <w:p w14:paraId="5DE31DC1" w14:textId="65DFB1BB" w:rsidR="00441E5C" w:rsidRDefault="00347080" w:rsidP="00716F20">
      <w:pPr>
        <w:spacing w:before="120" w:after="120" w:line="240" w:lineRule="auto"/>
        <w:jc w:val="both"/>
        <w:rPr>
          <w:rFonts w:ascii="Times New Roman" w:eastAsia="Calibri" w:hAnsi="Times New Roman" w:cs="Times New Roman"/>
          <w:sz w:val="24"/>
          <w:szCs w:val="24"/>
          <w:lang w:val="en-US"/>
        </w:rPr>
      </w:pPr>
      <w:r w:rsidRPr="00347080">
        <w:rPr>
          <w:rFonts w:ascii="Times New Roman" w:eastAsia="Calibri" w:hAnsi="Times New Roman" w:cs="Times New Roman"/>
          <w:sz w:val="24"/>
          <w:szCs w:val="24"/>
          <w:lang w:val="en-US"/>
        </w:rPr>
        <w:t>Also, the project will contribute to meeting the</w:t>
      </w:r>
      <w:r w:rsidR="00441E5C">
        <w:rPr>
          <w:rFonts w:ascii="Times New Roman" w:eastAsia="Calibri" w:hAnsi="Times New Roman" w:cs="Times New Roman"/>
          <w:sz w:val="24"/>
          <w:szCs w:val="24"/>
          <w:lang w:val="en-US"/>
        </w:rPr>
        <w:t xml:space="preserve"> following </w:t>
      </w:r>
      <w:r w:rsidRPr="00347080">
        <w:rPr>
          <w:rFonts w:ascii="Times New Roman" w:eastAsia="Calibri" w:hAnsi="Times New Roman" w:cs="Times New Roman"/>
          <w:sz w:val="24"/>
          <w:szCs w:val="24"/>
          <w:lang w:val="en-US"/>
        </w:rPr>
        <w:t>final benchmarks</w:t>
      </w:r>
      <w:r w:rsidR="00441E5C">
        <w:rPr>
          <w:rFonts w:ascii="Times New Roman" w:eastAsia="Calibri" w:hAnsi="Times New Roman" w:cs="Times New Roman"/>
          <w:sz w:val="24"/>
          <w:szCs w:val="24"/>
          <w:lang w:val="en-US"/>
        </w:rPr>
        <w:t xml:space="preserve"> for</w:t>
      </w:r>
      <w:r w:rsidRPr="00347080">
        <w:rPr>
          <w:rFonts w:ascii="Times New Roman" w:eastAsia="Calibri" w:hAnsi="Times New Roman" w:cs="Times New Roman"/>
          <w:sz w:val="24"/>
          <w:szCs w:val="24"/>
          <w:lang w:val="en-US"/>
        </w:rPr>
        <w:t xml:space="preserve"> Chapter 22</w:t>
      </w:r>
      <w:r w:rsidR="00441E5C">
        <w:rPr>
          <w:rFonts w:ascii="Times New Roman" w:eastAsia="Calibri" w:hAnsi="Times New Roman" w:cs="Times New Roman"/>
          <w:sz w:val="24"/>
          <w:szCs w:val="24"/>
          <w:lang w:val="en-US"/>
        </w:rPr>
        <w:t>:</w:t>
      </w:r>
    </w:p>
    <w:p w14:paraId="1EE39EA1" w14:textId="51B25037" w:rsidR="00441E5C" w:rsidRPr="00657DAD" w:rsidRDefault="00347080" w:rsidP="00657DAD">
      <w:pPr>
        <w:pStyle w:val="ListParagraph"/>
        <w:numPr>
          <w:ilvl w:val="0"/>
          <w:numId w:val="27"/>
        </w:numPr>
        <w:spacing w:before="120" w:after="120"/>
        <w:rPr>
          <w:rFonts w:eastAsia="Calibri"/>
        </w:rPr>
      </w:pPr>
      <w:r w:rsidRPr="00657DAD">
        <w:rPr>
          <w:rFonts w:eastAsia="Calibri"/>
        </w:rPr>
        <w:t xml:space="preserve">Montenegro demonstrate a satisfactory level of implementation of EU pre-accession support funds in Montenegro approved for indirect management, especially for components and areas </w:t>
      </w:r>
      <w:r w:rsidRPr="00657DAD">
        <w:rPr>
          <w:rFonts w:eastAsia="Calibri"/>
        </w:rPr>
        <w:lastRenderedPageBreak/>
        <w:t>relevant to the future implementation of ESI funds;</w:t>
      </w:r>
    </w:p>
    <w:p w14:paraId="614DC3AC" w14:textId="40BC1C6E" w:rsidR="00441E5C" w:rsidRPr="00657DAD" w:rsidRDefault="00347080" w:rsidP="00657DAD">
      <w:pPr>
        <w:pStyle w:val="ListParagraph"/>
        <w:numPr>
          <w:ilvl w:val="0"/>
          <w:numId w:val="27"/>
        </w:numPr>
        <w:spacing w:before="120" w:after="120"/>
        <w:rPr>
          <w:rFonts w:eastAsia="Calibri"/>
        </w:rPr>
      </w:pPr>
      <w:r w:rsidRPr="00657DAD">
        <w:rPr>
          <w:rFonts w:eastAsia="Calibri"/>
        </w:rPr>
        <w:t xml:space="preserve"> Montenegro submit</w:t>
      </w:r>
      <w:r w:rsidR="00441E5C" w:rsidRPr="00657DAD">
        <w:rPr>
          <w:rFonts w:eastAsia="Calibri"/>
        </w:rPr>
        <w:t>s</w:t>
      </w:r>
      <w:r w:rsidRPr="00657DAD">
        <w:rPr>
          <w:rFonts w:eastAsia="Calibri"/>
        </w:rPr>
        <w:t xml:space="preserve"> to the European Commission a detailed plan and schedule regarding the establishment of a monitoring and evaluation system, including the establishment of an electronic management and monitoring information system.</w:t>
      </w:r>
      <w:r w:rsidR="001239D1" w:rsidRPr="001239D1">
        <w:t xml:space="preserve"> </w:t>
      </w:r>
    </w:p>
    <w:p w14:paraId="654E5311" w14:textId="335A9352" w:rsidR="008925BF" w:rsidRPr="00657DAD" w:rsidRDefault="001239D1" w:rsidP="00657DAD">
      <w:pPr>
        <w:spacing w:before="120" w:after="120"/>
        <w:ind w:left="60"/>
        <w:jc w:val="both"/>
        <w:rPr>
          <w:rFonts w:ascii="Times New Roman" w:eastAsia="Calibri" w:hAnsi="Times New Roman" w:cs="Times New Roman"/>
          <w:sz w:val="24"/>
          <w:szCs w:val="24"/>
        </w:rPr>
      </w:pPr>
      <w:r w:rsidRPr="00657DAD">
        <w:rPr>
          <w:rFonts w:ascii="Times New Roman" w:eastAsia="Calibri" w:hAnsi="Times New Roman" w:cs="Times New Roman"/>
          <w:sz w:val="24"/>
          <w:szCs w:val="24"/>
        </w:rPr>
        <w:lastRenderedPageBreak/>
        <w:t xml:space="preserve">Negotiation </w:t>
      </w:r>
      <w:r w:rsidR="00DD34FA" w:rsidRPr="00657DAD">
        <w:rPr>
          <w:rFonts w:ascii="Times New Roman" w:eastAsia="Calibri" w:hAnsi="Times New Roman" w:cs="Times New Roman"/>
          <w:sz w:val="24"/>
          <w:szCs w:val="24"/>
        </w:rPr>
        <w:t>C</w:t>
      </w:r>
      <w:r w:rsidRPr="00657DAD">
        <w:rPr>
          <w:rFonts w:ascii="Times New Roman" w:eastAsia="Calibri" w:hAnsi="Times New Roman" w:cs="Times New Roman"/>
          <w:sz w:val="24"/>
          <w:szCs w:val="24"/>
        </w:rPr>
        <w:t>hapter 22 deals with the implementation and coordination of structural instruments</w:t>
      </w:r>
      <w:r w:rsidR="0083337A">
        <w:rPr>
          <w:rFonts w:ascii="Times New Roman" w:eastAsia="Calibri" w:hAnsi="Times New Roman" w:cs="Times New Roman"/>
          <w:sz w:val="24"/>
          <w:szCs w:val="24"/>
        </w:rPr>
        <w:t>.</w:t>
      </w:r>
      <w:r w:rsidRPr="00657DAD">
        <w:rPr>
          <w:rFonts w:ascii="Times New Roman" w:eastAsia="Calibri" w:hAnsi="Times New Roman" w:cs="Times New Roman"/>
          <w:sz w:val="24"/>
          <w:szCs w:val="24"/>
        </w:rPr>
        <w:t xml:space="preserve"> </w:t>
      </w:r>
      <w:r w:rsidR="0083337A">
        <w:rPr>
          <w:rFonts w:ascii="Times New Roman" w:eastAsia="Calibri" w:hAnsi="Times New Roman" w:cs="Times New Roman"/>
          <w:sz w:val="24"/>
          <w:szCs w:val="24"/>
        </w:rPr>
        <w:t>T</w:t>
      </w:r>
      <w:r w:rsidRPr="00657DAD">
        <w:rPr>
          <w:rFonts w:ascii="Times New Roman" w:eastAsia="Calibri" w:hAnsi="Times New Roman" w:cs="Times New Roman"/>
          <w:sz w:val="24"/>
          <w:szCs w:val="24"/>
        </w:rPr>
        <w:t>he proper use of</w:t>
      </w:r>
      <w:r w:rsidR="00DD34FA" w:rsidRPr="00657DAD">
        <w:rPr>
          <w:rFonts w:ascii="Times New Roman" w:eastAsia="Calibri" w:hAnsi="Times New Roman" w:cs="Times New Roman"/>
          <w:sz w:val="24"/>
          <w:szCs w:val="24"/>
        </w:rPr>
        <w:t xml:space="preserve"> </w:t>
      </w:r>
      <w:r w:rsidRPr="00657DAD">
        <w:rPr>
          <w:rFonts w:ascii="Times New Roman" w:eastAsia="Calibri" w:hAnsi="Times New Roman" w:cs="Times New Roman"/>
          <w:sz w:val="24"/>
          <w:szCs w:val="24"/>
        </w:rPr>
        <w:t xml:space="preserve">IPA funds implies knowledge of procedures in the area of preventing irregularities and fraud. </w:t>
      </w:r>
      <w:r w:rsidR="00DD34FA" w:rsidRPr="00657DAD">
        <w:rPr>
          <w:rFonts w:ascii="Times New Roman" w:eastAsia="Calibri" w:hAnsi="Times New Roman" w:cs="Times New Roman"/>
          <w:sz w:val="24"/>
          <w:szCs w:val="24"/>
        </w:rPr>
        <w:t>C</w:t>
      </w:r>
      <w:r w:rsidRPr="00657DAD">
        <w:rPr>
          <w:rFonts w:ascii="Times New Roman" w:eastAsia="Calibri" w:hAnsi="Times New Roman" w:cs="Times New Roman"/>
          <w:sz w:val="24"/>
          <w:szCs w:val="24"/>
        </w:rPr>
        <w:t>hapter</w:t>
      </w:r>
      <w:r w:rsidR="0083337A">
        <w:rPr>
          <w:rFonts w:ascii="Times New Roman" w:eastAsia="Calibri" w:hAnsi="Times New Roman" w:cs="Times New Roman"/>
          <w:sz w:val="24"/>
          <w:szCs w:val="24"/>
        </w:rPr>
        <w:t>s</w:t>
      </w:r>
      <w:r w:rsidRPr="00657DAD">
        <w:rPr>
          <w:rFonts w:ascii="Times New Roman" w:eastAsia="Calibri" w:hAnsi="Times New Roman" w:cs="Times New Roman"/>
          <w:sz w:val="24"/>
          <w:szCs w:val="24"/>
        </w:rPr>
        <w:t xml:space="preserve"> 22 and </w:t>
      </w:r>
      <w:r w:rsidR="00DD34FA" w:rsidRPr="00657DAD">
        <w:rPr>
          <w:rFonts w:ascii="Times New Roman" w:eastAsia="Calibri" w:hAnsi="Times New Roman" w:cs="Times New Roman"/>
          <w:sz w:val="24"/>
          <w:szCs w:val="24"/>
        </w:rPr>
        <w:t>C</w:t>
      </w:r>
      <w:r w:rsidRPr="00657DAD">
        <w:rPr>
          <w:rFonts w:ascii="Times New Roman" w:eastAsia="Calibri" w:hAnsi="Times New Roman" w:cs="Times New Roman"/>
          <w:sz w:val="24"/>
          <w:szCs w:val="24"/>
        </w:rPr>
        <w:t>hapter 32 are closely related,</w:t>
      </w:r>
      <w:r w:rsidR="0083337A">
        <w:rPr>
          <w:rFonts w:ascii="Times New Roman" w:eastAsia="Calibri" w:hAnsi="Times New Roman" w:cs="Times New Roman"/>
          <w:sz w:val="24"/>
          <w:szCs w:val="24"/>
        </w:rPr>
        <w:t xml:space="preserve"> as </w:t>
      </w:r>
      <w:r w:rsidRPr="00657DAD">
        <w:rPr>
          <w:rFonts w:ascii="Times New Roman" w:eastAsia="Calibri" w:hAnsi="Times New Roman" w:cs="Times New Roman"/>
          <w:sz w:val="24"/>
          <w:szCs w:val="24"/>
        </w:rPr>
        <w:t xml:space="preserve">the proper use of IPA funds, </w:t>
      </w:r>
      <w:r w:rsidR="0083337A">
        <w:rPr>
          <w:rFonts w:ascii="Times New Roman" w:eastAsia="Calibri" w:hAnsi="Times New Roman" w:cs="Times New Roman"/>
          <w:sz w:val="24"/>
          <w:szCs w:val="24"/>
        </w:rPr>
        <w:t xml:space="preserve">will allow </w:t>
      </w:r>
      <w:r w:rsidRPr="00657DAD">
        <w:rPr>
          <w:rFonts w:ascii="Times New Roman" w:eastAsia="Calibri" w:hAnsi="Times New Roman" w:cs="Times New Roman"/>
          <w:sz w:val="24"/>
          <w:szCs w:val="24"/>
        </w:rPr>
        <w:t xml:space="preserve">use </w:t>
      </w:r>
      <w:r w:rsidR="0083337A">
        <w:rPr>
          <w:rFonts w:ascii="Times New Roman" w:eastAsia="Calibri" w:hAnsi="Times New Roman" w:cs="Times New Roman"/>
          <w:sz w:val="24"/>
          <w:szCs w:val="24"/>
        </w:rPr>
        <w:t xml:space="preserve">of </w:t>
      </w:r>
      <w:r w:rsidRPr="00657DAD">
        <w:rPr>
          <w:rFonts w:ascii="Times New Roman" w:eastAsia="Calibri" w:hAnsi="Times New Roman" w:cs="Times New Roman"/>
          <w:sz w:val="24"/>
          <w:szCs w:val="24"/>
        </w:rPr>
        <w:t xml:space="preserve">significantly larger funds - </w:t>
      </w:r>
      <w:r w:rsidR="00DD34FA" w:rsidRPr="00657DAD">
        <w:rPr>
          <w:rFonts w:ascii="Times New Roman" w:eastAsia="Calibri" w:hAnsi="Times New Roman" w:cs="Times New Roman"/>
          <w:sz w:val="24"/>
          <w:szCs w:val="24"/>
        </w:rPr>
        <w:t>S</w:t>
      </w:r>
      <w:r w:rsidRPr="00657DAD">
        <w:rPr>
          <w:rFonts w:ascii="Times New Roman" w:eastAsia="Calibri" w:hAnsi="Times New Roman" w:cs="Times New Roman"/>
          <w:sz w:val="24"/>
          <w:szCs w:val="24"/>
        </w:rPr>
        <w:t xml:space="preserve">tructural </w:t>
      </w:r>
      <w:r w:rsidR="00DD34FA" w:rsidRPr="00657DAD">
        <w:rPr>
          <w:rFonts w:ascii="Times New Roman" w:eastAsia="Calibri" w:hAnsi="Times New Roman" w:cs="Times New Roman"/>
          <w:sz w:val="24"/>
          <w:szCs w:val="24"/>
        </w:rPr>
        <w:t>F</w:t>
      </w:r>
      <w:r w:rsidRPr="00657DAD">
        <w:rPr>
          <w:rFonts w:ascii="Times New Roman" w:eastAsia="Calibri" w:hAnsi="Times New Roman" w:cs="Times New Roman"/>
          <w:sz w:val="24"/>
          <w:szCs w:val="24"/>
        </w:rPr>
        <w:t>unds.</w:t>
      </w:r>
    </w:p>
    <w:p w14:paraId="1B13BAD2" w14:textId="3823FAAF" w:rsidR="008925BF" w:rsidRDefault="008925BF"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p>
    <w:p w14:paraId="5EF2C4CE" w14:textId="4E06A1F1" w:rsidR="00D52225" w:rsidRPr="005107DF" w:rsidRDefault="00D52225" w:rsidP="00985C02">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22750DB8" w14:textId="77777777" w:rsidR="00D52225"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 xml:space="preserve">Background and justification: </w:t>
      </w:r>
    </w:p>
    <w:p w14:paraId="73BDD8B4" w14:textId="77777777" w:rsidR="00421EFD"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EU Member States as well as candidate countries are required to designate an AFCOS in accordance with Article 12a of Regulation 883/2013 to facilitate effective cooperation and exchange of information, including information of an operational nature, with OLAF.</w:t>
      </w:r>
      <w:r w:rsidR="00421EFD">
        <w:rPr>
          <w:rFonts w:ascii="Times New Roman" w:eastAsia="Calibri" w:hAnsi="Times New Roman" w:cs="Times New Roman"/>
          <w:sz w:val="24"/>
          <w:szCs w:val="24"/>
          <w:lang w:val="en-US"/>
        </w:rPr>
        <w:t xml:space="preserve"> </w:t>
      </w:r>
      <w:r w:rsidRPr="00460710">
        <w:rPr>
          <w:rFonts w:ascii="Times New Roman" w:eastAsia="Calibri" w:hAnsi="Times New Roman" w:cs="Times New Roman"/>
          <w:sz w:val="24"/>
          <w:szCs w:val="24"/>
          <w:lang w:val="en-US"/>
        </w:rPr>
        <w:t xml:space="preserve">AFCOS Office has coordinating role, within </w:t>
      </w:r>
      <w:r w:rsidRPr="00460710">
        <w:rPr>
          <w:rFonts w:ascii="Times New Roman" w:eastAsia="Calibri" w:hAnsi="Times New Roman" w:cs="Times New Roman"/>
          <w:sz w:val="24"/>
          <w:szCs w:val="24"/>
          <w:lang w:val="en-US"/>
        </w:rPr>
        <w:lastRenderedPageBreak/>
        <w:t xml:space="preserve">the country, focusing on legislative, administrative and investigative obligations and activities related to the protection of the EU’s financial interests. </w:t>
      </w:r>
    </w:p>
    <w:p w14:paraId="269990E2" w14:textId="77777777" w:rsidR="00421EFD"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Additional obligations of each AFCOS office are: supporting OLAF when performing on-the-spot checks in the country, including fulfilling the obligations under Regulation 2185/1996 on on-the-</w:t>
      </w:r>
      <w:r w:rsidRPr="00460710">
        <w:rPr>
          <w:rFonts w:ascii="Times New Roman" w:eastAsia="Calibri" w:hAnsi="Times New Roman" w:cs="Times New Roman"/>
          <w:sz w:val="24"/>
          <w:szCs w:val="24"/>
          <w:lang w:val="en-US"/>
        </w:rPr>
        <w:lastRenderedPageBreak/>
        <w:t xml:space="preserve">spot checks - administrative investigations; helping cooperation between national administrations, prosecution authorities and OLAF; sharing information on irregularities and suspected fraud cases with national authorities and OLAF; dissemination of information; leading the creation/implementation of national strategies to protect EU’s financial interests (and promoting the related administrative/legislative changes); identifying possible </w:t>
      </w:r>
      <w:r w:rsidRPr="00460710">
        <w:rPr>
          <w:rFonts w:ascii="Times New Roman" w:eastAsia="Calibri" w:hAnsi="Times New Roman" w:cs="Times New Roman"/>
          <w:sz w:val="24"/>
          <w:szCs w:val="24"/>
          <w:lang w:val="en-US"/>
        </w:rPr>
        <w:lastRenderedPageBreak/>
        <w:t xml:space="preserve">weaknesses in national systems for managing EU funds and initiating appropriate remedial measures. </w:t>
      </w:r>
    </w:p>
    <w:p w14:paraId="61A441A0" w14:textId="185C4396" w:rsidR="00460710" w:rsidRPr="00460710"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On the base of abovementioned, the AFCOS system in Montenegro includes:</w:t>
      </w:r>
    </w:p>
    <w:p w14:paraId="7576868A" w14:textId="618BCEDE" w:rsidR="00460710" w:rsidRPr="00460710"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a) accredited bodies managing and using funds from the pre-accession program (IPA bodies responsible for implementing the IPA program</w:t>
      </w:r>
      <w:r w:rsidR="00A26160">
        <w:rPr>
          <w:rFonts w:ascii="Times New Roman" w:eastAsia="Calibri" w:hAnsi="Times New Roman" w:cs="Times New Roman"/>
          <w:sz w:val="24"/>
          <w:szCs w:val="24"/>
          <w:lang w:val="en-US"/>
        </w:rPr>
        <w:t xml:space="preserve"> – Implementing agencies</w:t>
      </w:r>
      <w:r w:rsidR="00F269CB">
        <w:rPr>
          <w:rFonts w:ascii="Times New Roman" w:eastAsia="Calibri" w:hAnsi="Times New Roman" w:cs="Times New Roman"/>
          <w:sz w:val="24"/>
          <w:szCs w:val="24"/>
          <w:lang w:val="en-US"/>
        </w:rPr>
        <w:t xml:space="preserve"> (</w:t>
      </w:r>
      <w:r w:rsidR="00A26160">
        <w:rPr>
          <w:rFonts w:ascii="Times New Roman" w:eastAsia="Calibri" w:hAnsi="Times New Roman" w:cs="Times New Roman"/>
          <w:sz w:val="24"/>
          <w:szCs w:val="24"/>
          <w:lang w:val="en-US"/>
        </w:rPr>
        <w:t xml:space="preserve">CFCU; IPARD agency; Capital </w:t>
      </w:r>
      <w:r w:rsidR="00F269CB">
        <w:rPr>
          <w:rFonts w:ascii="Times New Roman" w:eastAsia="Calibri" w:hAnsi="Times New Roman" w:cs="Times New Roman"/>
          <w:sz w:val="24"/>
          <w:szCs w:val="24"/>
          <w:lang w:val="en-US"/>
        </w:rPr>
        <w:t>P</w:t>
      </w:r>
      <w:r w:rsidR="00A26160">
        <w:rPr>
          <w:rFonts w:ascii="Times New Roman" w:eastAsia="Calibri" w:hAnsi="Times New Roman" w:cs="Times New Roman"/>
          <w:sz w:val="24"/>
          <w:szCs w:val="24"/>
          <w:lang w:val="en-US"/>
        </w:rPr>
        <w:t xml:space="preserve">rojects </w:t>
      </w:r>
      <w:r w:rsidR="00F269CB">
        <w:rPr>
          <w:rFonts w:ascii="Times New Roman" w:eastAsia="Calibri" w:hAnsi="Times New Roman" w:cs="Times New Roman"/>
          <w:sz w:val="24"/>
          <w:szCs w:val="24"/>
          <w:lang w:val="en-US"/>
        </w:rPr>
        <w:lastRenderedPageBreak/>
        <w:t>Administration), HOS office</w:t>
      </w:r>
      <w:r w:rsidR="00C50F95">
        <w:rPr>
          <w:rFonts w:ascii="Times New Roman" w:eastAsia="Calibri" w:hAnsi="Times New Roman" w:cs="Times New Roman"/>
          <w:sz w:val="24"/>
          <w:szCs w:val="24"/>
          <w:lang w:val="en-US"/>
        </w:rPr>
        <w:t xml:space="preserve">, </w:t>
      </w:r>
      <w:r w:rsidR="00C50F95" w:rsidRPr="00C50F95">
        <w:rPr>
          <w:rFonts w:ascii="Times New Roman" w:eastAsia="Calibri" w:hAnsi="Times New Roman" w:cs="Times New Roman"/>
          <w:sz w:val="24"/>
          <w:szCs w:val="24"/>
          <w:lang w:val="en-US"/>
        </w:rPr>
        <w:t>CBC Body</w:t>
      </w:r>
      <w:r w:rsidR="00F269CB">
        <w:rPr>
          <w:rFonts w:ascii="Times New Roman" w:eastAsia="Calibri" w:hAnsi="Times New Roman" w:cs="Times New Roman"/>
          <w:sz w:val="24"/>
          <w:szCs w:val="24"/>
          <w:lang w:val="en-US"/>
        </w:rPr>
        <w:t xml:space="preserve"> and PIUs</w:t>
      </w:r>
      <w:r w:rsidR="00C50F95">
        <w:rPr>
          <w:rFonts w:ascii="Times New Roman" w:eastAsia="Calibri" w:hAnsi="Times New Roman" w:cs="Times New Roman"/>
          <w:sz w:val="24"/>
          <w:szCs w:val="24"/>
          <w:lang w:val="en-US"/>
        </w:rPr>
        <w:t xml:space="preserve"> </w:t>
      </w:r>
      <w:r w:rsidR="00C50F95" w:rsidRPr="00C50F95">
        <w:rPr>
          <w:rFonts w:ascii="Times New Roman" w:eastAsia="Calibri" w:hAnsi="Times New Roman" w:cs="Times New Roman"/>
          <w:sz w:val="24"/>
          <w:szCs w:val="24"/>
          <w:lang w:val="en-US"/>
        </w:rPr>
        <w:t>in each Ministry involved in project implementation</w:t>
      </w:r>
      <w:r w:rsidRPr="00460710">
        <w:rPr>
          <w:rFonts w:ascii="Times New Roman" w:eastAsia="Calibri" w:hAnsi="Times New Roman" w:cs="Times New Roman"/>
          <w:sz w:val="24"/>
          <w:szCs w:val="24"/>
          <w:lang w:val="en-US"/>
        </w:rPr>
        <w:t>)</w:t>
      </w:r>
      <w:r w:rsidR="0083337A">
        <w:rPr>
          <w:rFonts w:ascii="Times New Roman" w:eastAsia="Calibri" w:hAnsi="Times New Roman" w:cs="Times New Roman"/>
          <w:sz w:val="24"/>
          <w:szCs w:val="24"/>
          <w:lang w:val="en-US"/>
        </w:rPr>
        <w:t>.</w:t>
      </w:r>
      <w:r w:rsidR="00D37703">
        <w:rPr>
          <w:rFonts w:ascii="Times New Roman" w:eastAsia="Calibri" w:hAnsi="Times New Roman" w:cs="Times New Roman"/>
          <w:sz w:val="24"/>
          <w:szCs w:val="24"/>
          <w:lang w:val="en-US"/>
        </w:rPr>
        <w:t xml:space="preserve"> </w:t>
      </w:r>
      <w:r w:rsidR="0083337A">
        <w:rPr>
          <w:rFonts w:ascii="Times New Roman" w:eastAsia="Calibri" w:hAnsi="Times New Roman" w:cs="Times New Roman"/>
          <w:sz w:val="24"/>
          <w:szCs w:val="24"/>
          <w:lang w:val="en-US"/>
        </w:rPr>
        <w:t xml:space="preserve">All these bodies </w:t>
      </w:r>
      <w:r w:rsidRPr="00460710">
        <w:rPr>
          <w:rFonts w:ascii="Times New Roman" w:eastAsia="Calibri" w:hAnsi="Times New Roman" w:cs="Times New Roman"/>
          <w:sz w:val="24"/>
          <w:szCs w:val="24"/>
          <w:lang w:val="en-US"/>
        </w:rPr>
        <w:t>are obliged to report irregularities (Structure for reporting irregularities),</w:t>
      </w:r>
    </w:p>
    <w:p w14:paraId="5F146028" w14:textId="3FB3F09F" w:rsidR="00460710" w:rsidRPr="00460710"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 xml:space="preserve">b) bodies dealing with fraud, corruption and other forms of irregularities in the system (AFCOS </w:t>
      </w:r>
      <w:r w:rsidR="0082764F">
        <w:rPr>
          <w:rFonts w:ascii="Times New Roman" w:eastAsia="Calibri" w:hAnsi="Times New Roman" w:cs="Times New Roman"/>
          <w:sz w:val="24"/>
          <w:szCs w:val="24"/>
          <w:lang w:val="en-US"/>
        </w:rPr>
        <w:t>N</w:t>
      </w:r>
      <w:r w:rsidRPr="00460710">
        <w:rPr>
          <w:rFonts w:ascii="Times New Roman" w:eastAsia="Calibri" w:hAnsi="Times New Roman" w:cs="Times New Roman"/>
          <w:sz w:val="24"/>
          <w:szCs w:val="24"/>
          <w:lang w:val="en-US"/>
        </w:rPr>
        <w:t>etwork</w:t>
      </w:r>
      <w:r w:rsidR="009453E2">
        <w:rPr>
          <w:rFonts w:ascii="Times New Roman" w:eastAsia="Calibri" w:hAnsi="Times New Roman" w:cs="Times New Roman"/>
          <w:sz w:val="24"/>
          <w:szCs w:val="24"/>
          <w:lang w:val="en-US"/>
        </w:rPr>
        <w:t xml:space="preserve"> – </w:t>
      </w:r>
      <w:r w:rsidR="009453E2" w:rsidRPr="009453E2">
        <w:rPr>
          <w:rFonts w:ascii="Times New Roman" w:eastAsia="Calibri" w:hAnsi="Times New Roman" w:cs="Times New Roman"/>
          <w:sz w:val="24"/>
          <w:szCs w:val="24"/>
          <w:lang w:val="en-US"/>
        </w:rPr>
        <w:t>M</w:t>
      </w:r>
      <w:r w:rsidR="009453E2">
        <w:rPr>
          <w:rFonts w:ascii="Times New Roman" w:eastAsia="Calibri" w:hAnsi="Times New Roman" w:cs="Times New Roman"/>
          <w:sz w:val="24"/>
          <w:szCs w:val="24"/>
          <w:lang w:val="en-US"/>
        </w:rPr>
        <w:t>inistry of Finance</w:t>
      </w:r>
      <w:r w:rsidR="009453E2" w:rsidRPr="009453E2">
        <w:rPr>
          <w:rFonts w:ascii="Times New Roman" w:eastAsia="Calibri" w:hAnsi="Times New Roman" w:cs="Times New Roman"/>
          <w:sz w:val="24"/>
          <w:szCs w:val="24"/>
          <w:lang w:val="en-US"/>
        </w:rPr>
        <w:t>-D</w:t>
      </w:r>
      <w:r w:rsidR="009453E2">
        <w:rPr>
          <w:rFonts w:ascii="Times New Roman" w:eastAsia="Calibri" w:hAnsi="Times New Roman" w:cs="Times New Roman"/>
          <w:sz w:val="24"/>
          <w:szCs w:val="24"/>
          <w:lang w:val="en-US"/>
        </w:rPr>
        <w:t>irectorate fo</w:t>
      </w:r>
      <w:r w:rsidR="00A26160">
        <w:rPr>
          <w:rFonts w:ascii="Times New Roman" w:eastAsia="Calibri" w:hAnsi="Times New Roman" w:cs="Times New Roman"/>
          <w:sz w:val="24"/>
          <w:szCs w:val="24"/>
          <w:lang w:val="en-US"/>
        </w:rPr>
        <w:t xml:space="preserve">r Management </w:t>
      </w:r>
      <w:r w:rsidR="009453E2" w:rsidRPr="009453E2">
        <w:rPr>
          <w:rFonts w:ascii="Times New Roman" w:eastAsia="Calibri" w:hAnsi="Times New Roman" w:cs="Times New Roman"/>
          <w:sz w:val="24"/>
          <w:szCs w:val="24"/>
          <w:lang w:val="en-US"/>
        </w:rPr>
        <w:t>S</w:t>
      </w:r>
      <w:r w:rsidR="00A26160">
        <w:rPr>
          <w:rFonts w:ascii="Times New Roman" w:eastAsia="Calibri" w:hAnsi="Times New Roman" w:cs="Times New Roman"/>
          <w:sz w:val="24"/>
          <w:szCs w:val="24"/>
          <w:lang w:val="en-US"/>
        </w:rPr>
        <w:t>tructure</w:t>
      </w:r>
      <w:r w:rsidR="009453E2" w:rsidRPr="009453E2">
        <w:rPr>
          <w:rFonts w:ascii="Times New Roman" w:eastAsia="Calibri" w:hAnsi="Times New Roman" w:cs="Times New Roman"/>
          <w:sz w:val="24"/>
          <w:szCs w:val="24"/>
          <w:lang w:val="en-US"/>
        </w:rPr>
        <w:t xml:space="preserve">; </w:t>
      </w:r>
      <w:r w:rsidR="009453E2" w:rsidRPr="009453E2">
        <w:rPr>
          <w:rFonts w:ascii="Times New Roman" w:eastAsia="Calibri" w:hAnsi="Times New Roman" w:cs="Times New Roman"/>
          <w:sz w:val="24"/>
          <w:szCs w:val="24"/>
          <w:lang w:val="en-US"/>
        </w:rPr>
        <w:lastRenderedPageBreak/>
        <w:t>Ministry of Justice; Ministry of Interior; Police Administration; Revenue and Customs Administration; Audit Authority; Supreme State Prosecutor Office; Anti-Corruption Agency; Ministry of European Affairs</w:t>
      </w:r>
      <w:r w:rsidRPr="00460710">
        <w:rPr>
          <w:rFonts w:ascii="Times New Roman" w:eastAsia="Calibri" w:hAnsi="Times New Roman" w:cs="Times New Roman"/>
          <w:sz w:val="24"/>
          <w:szCs w:val="24"/>
          <w:lang w:val="en-US"/>
        </w:rPr>
        <w:t>); and</w:t>
      </w:r>
    </w:p>
    <w:p w14:paraId="2BB9BA78" w14:textId="43C96CD9" w:rsidR="00460710" w:rsidRPr="00460710"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 xml:space="preserve">c) Ministry of Finance - The Department for combating irregularities and fraud (AFCOS </w:t>
      </w:r>
      <w:r w:rsidR="001E701D">
        <w:rPr>
          <w:rFonts w:ascii="Times New Roman" w:eastAsia="Calibri" w:hAnsi="Times New Roman" w:cs="Times New Roman"/>
          <w:sz w:val="24"/>
          <w:szCs w:val="24"/>
          <w:lang w:val="en-US"/>
        </w:rPr>
        <w:t>O</w:t>
      </w:r>
      <w:r w:rsidRPr="00460710">
        <w:rPr>
          <w:rFonts w:ascii="Times New Roman" w:eastAsia="Calibri" w:hAnsi="Times New Roman" w:cs="Times New Roman"/>
          <w:sz w:val="24"/>
          <w:szCs w:val="24"/>
          <w:lang w:val="en-US"/>
        </w:rPr>
        <w:t xml:space="preserve">ffice), which has a major coordinating role in the </w:t>
      </w:r>
      <w:r w:rsidRPr="00460710">
        <w:rPr>
          <w:rFonts w:ascii="Times New Roman" w:eastAsia="Calibri" w:hAnsi="Times New Roman" w:cs="Times New Roman"/>
          <w:sz w:val="24"/>
          <w:szCs w:val="24"/>
          <w:lang w:val="en-US"/>
        </w:rPr>
        <w:lastRenderedPageBreak/>
        <w:t xml:space="preserve">system and is the main contact point for OLAF. </w:t>
      </w:r>
    </w:p>
    <w:p w14:paraId="7742CE3B" w14:textId="293DD286" w:rsidR="00AB39CB" w:rsidRDefault="00AB39CB" w:rsidP="00716F20">
      <w:pPr>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AFCOS Office</w:t>
      </w:r>
      <w:r w:rsidRPr="00421EFD">
        <w:rPr>
          <w:rFonts w:ascii="Times New Roman" w:eastAsia="Times New Roman" w:hAnsi="Times New Roman" w:cs="Times New Roman"/>
          <w:sz w:val="24"/>
          <w:szCs w:val="24"/>
          <w:lang w:eastAsia="en-GB"/>
        </w:rPr>
        <w:t xml:space="preserve"> is operationally independent of all other bodies of the AFCOS network. AFCOS office has 3 employees (Head of AFCOS office and 2 independent advisors)</w:t>
      </w:r>
      <w:r w:rsidR="00A72276">
        <w:rPr>
          <w:rFonts w:ascii="Times New Roman" w:eastAsia="Times New Roman" w:hAnsi="Times New Roman" w:cs="Times New Roman"/>
          <w:sz w:val="24"/>
          <w:szCs w:val="24"/>
          <w:lang w:eastAsia="en-GB"/>
        </w:rPr>
        <w:t>.</w:t>
      </w:r>
      <w:r w:rsidRPr="00421EFD">
        <w:rPr>
          <w:rFonts w:ascii="Times New Roman" w:eastAsia="Times New Roman" w:hAnsi="Times New Roman" w:cs="Times New Roman"/>
          <w:sz w:val="24"/>
          <w:szCs w:val="24"/>
          <w:lang w:eastAsia="en-GB"/>
        </w:rPr>
        <w:t xml:space="preserve"> </w:t>
      </w:r>
    </w:p>
    <w:p w14:paraId="41590767" w14:textId="2FD3378F" w:rsidR="00460710" w:rsidRPr="00460710" w:rsidRDefault="00460710" w:rsidP="00716F20">
      <w:pPr>
        <w:spacing w:before="120" w:after="120" w:line="240" w:lineRule="auto"/>
        <w:jc w:val="both"/>
        <w:rPr>
          <w:rFonts w:ascii="Times New Roman" w:eastAsia="Calibri" w:hAnsi="Times New Roman" w:cs="Times New Roman"/>
          <w:sz w:val="24"/>
          <w:szCs w:val="24"/>
          <w:lang w:val="en-US"/>
        </w:rPr>
      </w:pPr>
      <w:r w:rsidRPr="0065768B">
        <w:rPr>
          <w:rFonts w:ascii="Times New Roman" w:eastAsia="Calibri" w:hAnsi="Times New Roman" w:cs="Times New Roman"/>
          <w:sz w:val="24"/>
          <w:szCs w:val="24"/>
          <w:lang w:val="en-US"/>
        </w:rPr>
        <w:t>Financial Regulation 2018/1046</w:t>
      </w:r>
      <w:r w:rsidR="000059C2" w:rsidRPr="0065768B">
        <w:t xml:space="preserve"> </w:t>
      </w:r>
      <w:r w:rsidR="000059C2" w:rsidRPr="0065768B">
        <w:rPr>
          <w:rFonts w:ascii="Times New Roman" w:eastAsia="Calibri" w:hAnsi="Times New Roman" w:cs="Times New Roman"/>
          <w:sz w:val="24"/>
          <w:szCs w:val="24"/>
          <w:lang w:val="en-US"/>
        </w:rPr>
        <w:t>on the financial rules applicable to the general budget of the Union</w:t>
      </w:r>
      <w:r w:rsidRPr="0065768B">
        <w:rPr>
          <w:rFonts w:ascii="Times New Roman" w:eastAsia="Calibri" w:hAnsi="Times New Roman" w:cs="Times New Roman"/>
          <w:sz w:val="24"/>
          <w:szCs w:val="24"/>
          <w:lang w:val="en-US"/>
        </w:rPr>
        <w:t xml:space="preserve">, which is also the basis for the Financial Framework Partnership Agreement </w:t>
      </w:r>
      <w:r w:rsidRPr="0065768B">
        <w:rPr>
          <w:rFonts w:ascii="Times New Roman" w:eastAsia="Calibri" w:hAnsi="Times New Roman" w:cs="Times New Roman"/>
          <w:sz w:val="24"/>
          <w:szCs w:val="24"/>
          <w:lang w:val="en-US"/>
        </w:rPr>
        <w:lastRenderedPageBreak/>
        <w:t xml:space="preserve">for IPA III (FFPA), clearly defines criteria </w:t>
      </w:r>
      <w:r w:rsidR="0065768B" w:rsidRPr="0065768B">
        <w:rPr>
          <w:rFonts w:ascii="Times New Roman" w:eastAsia="Calibri" w:hAnsi="Times New Roman" w:cs="Times New Roman"/>
          <w:sz w:val="24"/>
          <w:szCs w:val="24"/>
          <w:lang w:val="en-US"/>
        </w:rPr>
        <w:t xml:space="preserve">that </w:t>
      </w:r>
      <w:r w:rsidRPr="0065768B">
        <w:rPr>
          <w:rFonts w:ascii="Times New Roman" w:eastAsia="Calibri" w:hAnsi="Times New Roman" w:cs="Times New Roman"/>
          <w:sz w:val="24"/>
          <w:szCs w:val="24"/>
          <w:lang w:val="en-US"/>
        </w:rPr>
        <w:t>the beneficiary country should meet in order to establish an internal control framework</w:t>
      </w:r>
      <w:r w:rsidR="00A72276">
        <w:rPr>
          <w:rFonts w:ascii="Times New Roman" w:eastAsia="Calibri" w:hAnsi="Times New Roman" w:cs="Times New Roman"/>
          <w:sz w:val="24"/>
          <w:szCs w:val="24"/>
          <w:lang w:val="en-US"/>
        </w:rPr>
        <w:t xml:space="preserve"> and </w:t>
      </w:r>
      <w:r w:rsidR="0065768B" w:rsidRPr="0065768B">
        <w:rPr>
          <w:rFonts w:ascii="Times New Roman" w:eastAsia="Calibri" w:hAnsi="Times New Roman" w:cs="Times New Roman"/>
          <w:sz w:val="24"/>
          <w:szCs w:val="24"/>
          <w:lang w:val="en-US"/>
        </w:rPr>
        <w:t>the</w:t>
      </w:r>
      <w:r w:rsidRPr="0065768B">
        <w:rPr>
          <w:rFonts w:ascii="Times New Roman" w:eastAsia="Calibri" w:hAnsi="Times New Roman" w:cs="Times New Roman"/>
          <w:sz w:val="24"/>
          <w:szCs w:val="24"/>
          <w:lang w:val="en-US"/>
        </w:rPr>
        <w:t xml:space="preserve"> conditions for entrusting the IPA III beneficiary </w:t>
      </w:r>
      <w:r w:rsidRPr="00460710">
        <w:rPr>
          <w:rFonts w:ascii="Times New Roman" w:eastAsia="Calibri" w:hAnsi="Times New Roman" w:cs="Times New Roman"/>
          <w:sz w:val="24"/>
          <w:szCs w:val="24"/>
          <w:lang w:val="en-US"/>
        </w:rPr>
        <w:t>with budget implementation tasks</w:t>
      </w:r>
      <w:r w:rsidR="00A72276">
        <w:rPr>
          <w:rFonts w:ascii="Times New Roman" w:eastAsia="Calibri" w:hAnsi="Times New Roman" w:cs="Times New Roman"/>
          <w:sz w:val="24"/>
          <w:szCs w:val="24"/>
          <w:lang w:val="en-US"/>
        </w:rPr>
        <w:t>.</w:t>
      </w:r>
      <w:r w:rsidRPr="00460710">
        <w:rPr>
          <w:rFonts w:ascii="Times New Roman" w:eastAsia="Calibri" w:hAnsi="Times New Roman" w:cs="Times New Roman"/>
          <w:sz w:val="24"/>
          <w:szCs w:val="24"/>
          <w:lang w:val="en-US"/>
        </w:rPr>
        <w:t xml:space="preserve"> </w:t>
      </w:r>
      <w:r w:rsidR="0065768B" w:rsidRPr="0065768B">
        <w:rPr>
          <w:rFonts w:ascii="Times New Roman" w:eastAsia="Calibri" w:hAnsi="Times New Roman" w:cs="Times New Roman"/>
          <w:sz w:val="24"/>
          <w:szCs w:val="24"/>
          <w:lang w:val="en-US"/>
        </w:rPr>
        <w:t>Financial Framework</w:t>
      </w:r>
      <w:r w:rsidR="00A72276">
        <w:rPr>
          <w:rFonts w:ascii="Times New Roman" w:eastAsia="Calibri" w:hAnsi="Times New Roman" w:cs="Times New Roman"/>
          <w:sz w:val="24"/>
          <w:szCs w:val="24"/>
          <w:lang w:val="en-US"/>
        </w:rPr>
        <w:t xml:space="preserve"> </w:t>
      </w:r>
      <w:r w:rsidR="0065768B" w:rsidRPr="0065768B">
        <w:rPr>
          <w:rFonts w:ascii="Times New Roman" w:eastAsia="Calibri" w:hAnsi="Times New Roman" w:cs="Times New Roman"/>
          <w:sz w:val="24"/>
          <w:szCs w:val="24"/>
          <w:lang w:val="en-US"/>
        </w:rPr>
        <w:t xml:space="preserve">Partnership Agreement </w:t>
      </w:r>
      <w:r w:rsidRPr="00460710">
        <w:rPr>
          <w:rFonts w:ascii="Times New Roman" w:eastAsia="Calibri" w:hAnsi="Times New Roman" w:cs="Times New Roman"/>
          <w:sz w:val="24"/>
          <w:szCs w:val="24"/>
          <w:lang w:val="en-US"/>
        </w:rPr>
        <w:t xml:space="preserve">between the </w:t>
      </w:r>
      <w:r w:rsidRPr="00460710">
        <w:rPr>
          <w:rFonts w:ascii="Times New Roman" w:eastAsia="Calibri" w:hAnsi="Times New Roman" w:cs="Times New Roman"/>
          <w:sz w:val="24"/>
          <w:szCs w:val="24"/>
          <w:lang w:val="en-US"/>
        </w:rPr>
        <w:lastRenderedPageBreak/>
        <w:t xml:space="preserve">European Commission and the Government of Montenegro </w:t>
      </w:r>
      <w:r w:rsidR="0065768B">
        <w:rPr>
          <w:rFonts w:ascii="Times New Roman" w:eastAsia="Calibri" w:hAnsi="Times New Roman" w:cs="Times New Roman"/>
          <w:sz w:val="24"/>
          <w:szCs w:val="24"/>
          <w:lang w:val="en-US"/>
        </w:rPr>
        <w:t xml:space="preserve">was </w:t>
      </w:r>
      <w:r w:rsidRPr="00460710">
        <w:rPr>
          <w:rFonts w:ascii="Times New Roman" w:eastAsia="Calibri" w:hAnsi="Times New Roman" w:cs="Times New Roman"/>
          <w:sz w:val="24"/>
          <w:szCs w:val="24"/>
          <w:lang w:val="en-US"/>
        </w:rPr>
        <w:t>signed on 21 October 2022</w:t>
      </w:r>
      <w:r w:rsidR="00CD2D55">
        <w:rPr>
          <w:rFonts w:ascii="Times New Roman" w:eastAsia="Calibri" w:hAnsi="Times New Roman" w:cs="Times New Roman"/>
          <w:sz w:val="24"/>
          <w:szCs w:val="24"/>
          <w:lang w:val="en-US"/>
        </w:rPr>
        <w:t>.</w:t>
      </w:r>
      <w:r w:rsidR="00C31E40">
        <w:rPr>
          <w:rStyle w:val="FootnoteReference"/>
          <w:rFonts w:ascii="Times New Roman" w:eastAsia="Calibri" w:hAnsi="Times New Roman"/>
          <w:sz w:val="24"/>
          <w:szCs w:val="24"/>
          <w:lang w:val="en-US"/>
        </w:rPr>
        <w:footnoteReference w:id="1"/>
      </w:r>
    </w:p>
    <w:p w14:paraId="24024436" w14:textId="523AEED3" w:rsidR="00AB39CB" w:rsidRDefault="00460710" w:rsidP="00716F20">
      <w:pPr>
        <w:spacing w:before="120" w:after="120" w:line="240" w:lineRule="auto"/>
        <w:jc w:val="both"/>
        <w:rPr>
          <w:rFonts w:ascii="Times New Roman" w:eastAsia="Calibri" w:hAnsi="Times New Roman" w:cs="Times New Roman"/>
          <w:sz w:val="24"/>
          <w:szCs w:val="24"/>
          <w:lang w:val="en-US"/>
        </w:rPr>
      </w:pPr>
      <w:r w:rsidRPr="00460710">
        <w:rPr>
          <w:rFonts w:ascii="Times New Roman" w:eastAsia="Calibri" w:hAnsi="Times New Roman" w:cs="Times New Roman"/>
          <w:sz w:val="24"/>
          <w:szCs w:val="24"/>
          <w:lang w:val="en-US"/>
        </w:rPr>
        <w:t xml:space="preserve">Art 12. of FFPA states that: when managing IPA III funds, the IPA III beneficiary shall respect the principles of sound financial management, transparency, non-discrimination and ensure the visibility of IPA </w:t>
      </w:r>
      <w:r w:rsidRPr="00460710">
        <w:rPr>
          <w:rFonts w:ascii="Times New Roman" w:eastAsia="Calibri" w:hAnsi="Times New Roman" w:cs="Times New Roman"/>
          <w:sz w:val="24"/>
          <w:szCs w:val="24"/>
          <w:lang w:val="en-US"/>
        </w:rPr>
        <w:lastRenderedPageBreak/>
        <w:t>III assistance. The IPA III beneficiary shall ensure a level of protection of the financial interests of the European Union.</w:t>
      </w:r>
      <w:r w:rsidR="0065768B">
        <w:rPr>
          <w:rFonts w:ascii="Times New Roman" w:eastAsia="Calibri" w:hAnsi="Times New Roman" w:cs="Times New Roman"/>
          <w:sz w:val="24"/>
          <w:szCs w:val="24"/>
          <w:lang w:val="en-US"/>
        </w:rPr>
        <w:t xml:space="preserve"> Same article also states that</w:t>
      </w:r>
      <w:r w:rsidR="00A72276">
        <w:rPr>
          <w:rFonts w:ascii="Times New Roman" w:eastAsia="Calibri" w:hAnsi="Times New Roman" w:cs="Times New Roman"/>
          <w:sz w:val="24"/>
          <w:szCs w:val="24"/>
          <w:lang w:val="en-US"/>
        </w:rPr>
        <w:t xml:space="preserve"> the </w:t>
      </w:r>
      <w:r w:rsidR="0065768B">
        <w:rPr>
          <w:rFonts w:ascii="Times New Roman" w:eastAsia="Calibri" w:hAnsi="Times New Roman" w:cs="Times New Roman"/>
          <w:sz w:val="24"/>
          <w:szCs w:val="24"/>
          <w:lang w:val="en-US"/>
        </w:rPr>
        <w:t>beneficiary shall set up and ensure the functioning of effective and efficient internal control system based on international best practices and allowing in particular to prevent, detect, report and correct irregularities and fraud.</w:t>
      </w:r>
    </w:p>
    <w:p w14:paraId="5B1E50DF" w14:textId="6DA6C966" w:rsidR="00AB39CB" w:rsidRDefault="00421EFD" w:rsidP="00716F20">
      <w:pPr>
        <w:spacing w:before="120" w:after="120" w:line="240" w:lineRule="auto"/>
        <w:jc w:val="both"/>
        <w:rPr>
          <w:rFonts w:ascii="Times New Roman" w:eastAsia="Calibri" w:hAnsi="Times New Roman" w:cs="Times New Roman"/>
          <w:sz w:val="24"/>
          <w:szCs w:val="24"/>
          <w:lang w:val="en-US"/>
        </w:rPr>
      </w:pPr>
      <w:r w:rsidRPr="00421EFD">
        <w:rPr>
          <w:rFonts w:ascii="Times New Roman" w:eastAsia="Times New Roman" w:hAnsi="Times New Roman" w:cs="Times New Roman"/>
          <w:sz w:val="24"/>
          <w:szCs w:val="24"/>
          <w:lang w:eastAsia="en-GB"/>
        </w:rPr>
        <w:lastRenderedPageBreak/>
        <w:t xml:space="preserve">Also, article 50 </w:t>
      </w:r>
      <w:r w:rsidR="001927B9">
        <w:rPr>
          <w:rFonts w:ascii="Times New Roman" w:eastAsia="Times New Roman" w:hAnsi="Times New Roman" w:cs="Times New Roman"/>
          <w:sz w:val="24"/>
          <w:szCs w:val="24"/>
          <w:lang w:eastAsia="en-GB"/>
        </w:rPr>
        <w:t xml:space="preserve">of FFPA underlines that all financing agreements shall be subject to </w:t>
      </w:r>
      <w:r w:rsidR="00CD2D55">
        <w:rPr>
          <w:rFonts w:ascii="Times New Roman" w:eastAsia="Times New Roman" w:hAnsi="Times New Roman" w:cs="Times New Roman"/>
          <w:sz w:val="24"/>
          <w:szCs w:val="24"/>
          <w:lang w:val="sr-Latn-RS" w:eastAsia="en-GB"/>
        </w:rPr>
        <w:t>supervision</w:t>
      </w:r>
      <w:r w:rsidR="001927B9" w:rsidRPr="001927B9">
        <w:rPr>
          <w:rFonts w:ascii="Times New Roman" w:eastAsia="Times New Roman" w:hAnsi="Times New Roman" w:cs="Times New Roman"/>
          <w:sz w:val="24"/>
          <w:szCs w:val="24"/>
          <w:lang w:val="x-none" w:eastAsia="en-GB"/>
        </w:rPr>
        <w:t>, control and audit by the Commission, the European Anti-Fraud Office and the European Court of Auditors</w:t>
      </w:r>
      <w:r w:rsidR="001927B9" w:rsidRPr="001927B9">
        <w:rPr>
          <w:rFonts w:ascii="Times New Roman" w:eastAsia="Times New Roman" w:hAnsi="Times New Roman" w:cs="Times New Roman"/>
          <w:sz w:val="24"/>
          <w:szCs w:val="24"/>
          <w:lang w:eastAsia="en-GB"/>
        </w:rPr>
        <w:t xml:space="preserve"> </w:t>
      </w:r>
      <w:r w:rsidRPr="001927B9">
        <w:rPr>
          <w:rFonts w:ascii="Times New Roman" w:eastAsia="Times New Roman" w:hAnsi="Times New Roman" w:cs="Times New Roman"/>
          <w:sz w:val="24"/>
          <w:szCs w:val="24"/>
          <w:lang w:eastAsia="en-GB"/>
        </w:rPr>
        <w:t xml:space="preserve">and </w:t>
      </w:r>
      <w:r w:rsidR="001927B9">
        <w:rPr>
          <w:rFonts w:ascii="Times New Roman" w:eastAsia="Times New Roman" w:hAnsi="Times New Roman" w:cs="Times New Roman"/>
          <w:sz w:val="24"/>
          <w:szCs w:val="24"/>
          <w:lang w:eastAsia="en-GB"/>
        </w:rPr>
        <w:t xml:space="preserve">article </w:t>
      </w:r>
      <w:r w:rsidRPr="00421EFD">
        <w:rPr>
          <w:rFonts w:ascii="Times New Roman" w:eastAsia="Times New Roman" w:hAnsi="Times New Roman" w:cs="Times New Roman"/>
          <w:sz w:val="24"/>
          <w:szCs w:val="24"/>
          <w:lang w:eastAsia="en-GB"/>
        </w:rPr>
        <w:t xml:space="preserve">51 of FFPA </w:t>
      </w:r>
      <w:r w:rsidR="001927B9">
        <w:rPr>
          <w:rFonts w:ascii="Times New Roman" w:eastAsia="Times New Roman" w:hAnsi="Times New Roman" w:cs="Times New Roman"/>
          <w:sz w:val="24"/>
          <w:szCs w:val="24"/>
          <w:lang w:eastAsia="en-GB"/>
        </w:rPr>
        <w:t xml:space="preserve">defines the meaning of protection of EU financial interests and </w:t>
      </w:r>
      <w:r w:rsidRPr="00421EFD">
        <w:rPr>
          <w:rFonts w:ascii="Times New Roman" w:eastAsia="Times New Roman" w:hAnsi="Times New Roman" w:cs="Times New Roman"/>
          <w:sz w:val="24"/>
          <w:szCs w:val="24"/>
          <w:lang w:eastAsia="en-GB"/>
        </w:rPr>
        <w:t xml:space="preserve">underlines the need for establishing control and reporting mechanisms regarding prospective </w:t>
      </w:r>
      <w:r w:rsidRPr="00421EFD">
        <w:rPr>
          <w:rFonts w:ascii="Times New Roman" w:eastAsia="Times New Roman" w:hAnsi="Times New Roman" w:cs="Times New Roman"/>
          <w:sz w:val="24"/>
          <w:szCs w:val="24"/>
          <w:lang w:eastAsia="en-GB"/>
        </w:rPr>
        <w:lastRenderedPageBreak/>
        <w:t>irregularities amongst membe</w:t>
      </w:r>
      <w:r w:rsidR="0065768B">
        <w:rPr>
          <w:rFonts w:ascii="Times New Roman" w:eastAsia="Times New Roman" w:hAnsi="Times New Roman" w:cs="Times New Roman"/>
          <w:sz w:val="24"/>
          <w:szCs w:val="24"/>
          <w:lang w:eastAsia="en-GB"/>
        </w:rPr>
        <w:t>r</w:t>
      </w:r>
      <w:r w:rsidRPr="00421EFD">
        <w:rPr>
          <w:rFonts w:ascii="Times New Roman" w:eastAsia="Times New Roman" w:hAnsi="Times New Roman" w:cs="Times New Roman"/>
          <w:sz w:val="24"/>
          <w:szCs w:val="24"/>
          <w:lang w:eastAsia="en-GB"/>
        </w:rPr>
        <w:t xml:space="preserve">, candidate and potential candidate </w:t>
      </w:r>
      <w:r w:rsidR="0065768B" w:rsidRPr="00421EFD">
        <w:rPr>
          <w:rFonts w:ascii="Times New Roman" w:eastAsia="Times New Roman" w:hAnsi="Times New Roman" w:cs="Times New Roman"/>
          <w:sz w:val="24"/>
          <w:szCs w:val="24"/>
          <w:lang w:eastAsia="en-GB"/>
        </w:rPr>
        <w:t xml:space="preserve">countries </w:t>
      </w:r>
      <w:r w:rsidRPr="00421EFD">
        <w:rPr>
          <w:rFonts w:ascii="Times New Roman" w:eastAsia="Times New Roman" w:hAnsi="Times New Roman" w:cs="Times New Roman"/>
          <w:sz w:val="24"/>
          <w:szCs w:val="24"/>
          <w:lang w:eastAsia="en-GB"/>
        </w:rPr>
        <w:t xml:space="preserve">using EU assistance. </w:t>
      </w:r>
    </w:p>
    <w:p w14:paraId="56843019" w14:textId="34091805" w:rsidR="001927B9" w:rsidRPr="004A54EB" w:rsidRDefault="00421EFD" w:rsidP="00716F20">
      <w:pPr>
        <w:spacing w:before="120" w:after="120" w:line="240" w:lineRule="auto"/>
        <w:jc w:val="both"/>
        <w:rPr>
          <w:rFonts w:ascii="Times New Roman" w:eastAsia="Times New Roman" w:hAnsi="Times New Roman" w:cs="Times New Roman"/>
          <w:sz w:val="24"/>
          <w:szCs w:val="24"/>
          <w:lang w:eastAsia="en-GB"/>
        </w:rPr>
      </w:pPr>
      <w:r w:rsidRPr="001927B9">
        <w:rPr>
          <w:rFonts w:ascii="Times New Roman" w:eastAsia="Times New Roman" w:hAnsi="Times New Roman" w:cs="Times New Roman"/>
          <w:sz w:val="24"/>
          <w:szCs w:val="24"/>
          <w:lang w:eastAsia="en-GB"/>
        </w:rPr>
        <w:t xml:space="preserve">Annex H </w:t>
      </w:r>
      <w:r w:rsidR="001D028C" w:rsidRPr="001927B9">
        <w:rPr>
          <w:rFonts w:ascii="Times New Roman" w:eastAsia="Times New Roman" w:hAnsi="Times New Roman" w:cs="Times New Roman"/>
          <w:sz w:val="24"/>
          <w:szCs w:val="24"/>
          <w:lang w:eastAsia="en-GB"/>
        </w:rPr>
        <w:t xml:space="preserve">of FFPA </w:t>
      </w:r>
      <w:r w:rsidR="001927B9" w:rsidRPr="001927B9">
        <w:rPr>
          <w:rFonts w:ascii="Times New Roman" w:eastAsia="Times New Roman" w:hAnsi="Times New Roman" w:cs="Times New Roman"/>
          <w:sz w:val="24"/>
          <w:szCs w:val="24"/>
          <w:lang w:eastAsia="en-GB"/>
        </w:rPr>
        <w:t>prescribes Reporting on irregularities including fraud concerning the Instrument for Pre-accession assistance (IPA III)</w:t>
      </w:r>
      <w:r w:rsidR="00082107">
        <w:rPr>
          <w:rFonts w:ascii="Times New Roman" w:eastAsia="Times New Roman" w:hAnsi="Times New Roman" w:cs="Times New Roman"/>
          <w:sz w:val="24"/>
          <w:szCs w:val="24"/>
          <w:lang w:eastAsia="en-GB"/>
        </w:rPr>
        <w:t>,</w:t>
      </w:r>
      <w:r w:rsidR="00C3271A">
        <w:rPr>
          <w:rFonts w:ascii="Times New Roman" w:eastAsia="Times New Roman" w:hAnsi="Times New Roman" w:cs="Times New Roman"/>
          <w:sz w:val="24"/>
          <w:szCs w:val="24"/>
          <w:lang w:eastAsia="en-GB"/>
        </w:rPr>
        <w:t xml:space="preserve"> </w:t>
      </w:r>
      <w:r w:rsidR="00783CAD">
        <w:rPr>
          <w:rFonts w:ascii="Times New Roman" w:eastAsia="Times New Roman" w:hAnsi="Times New Roman" w:cs="Times New Roman"/>
          <w:sz w:val="24"/>
          <w:szCs w:val="24"/>
          <w:lang w:eastAsia="en-GB"/>
        </w:rPr>
        <w:t>as well as the information that needs to be reported regarding a case of irregularity and/or fraud.</w:t>
      </w:r>
      <w:r w:rsidR="00C3271A">
        <w:rPr>
          <w:rFonts w:ascii="Times New Roman" w:eastAsia="Times New Roman" w:hAnsi="Times New Roman" w:cs="Times New Roman"/>
          <w:sz w:val="24"/>
          <w:szCs w:val="24"/>
          <w:lang w:eastAsia="en-GB"/>
        </w:rPr>
        <w:t xml:space="preserve"> </w:t>
      </w:r>
    </w:p>
    <w:p w14:paraId="536DBC6A" w14:textId="77777777" w:rsidR="00421EFD" w:rsidRPr="00421EFD" w:rsidRDefault="00421EFD" w:rsidP="00716F20">
      <w:pPr>
        <w:tabs>
          <w:tab w:val="left" w:pos="536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421EFD">
        <w:rPr>
          <w:rFonts w:ascii="Times New Roman" w:eastAsia="Times New Roman" w:hAnsi="Times New Roman" w:cs="Times New Roman"/>
          <w:sz w:val="24"/>
          <w:szCs w:val="24"/>
          <w:lang w:eastAsia="en-GB"/>
        </w:rPr>
        <w:t xml:space="preserve">Over the past few years, Montenegro has made important steps, when </w:t>
      </w:r>
      <w:r w:rsidRPr="00421EFD">
        <w:rPr>
          <w:rFonts w:ascii="Times New Roman" w:eastAsia="Times New Roman" w:hAnsi="Times New Roman" w:cs="Times New Roman"/>
          <w:sz w:val="24"/>
          <w:szCs w:val="24"/>
          <w:lang w:eastAsia="en-GB"/>
        </w:rPr>
        <w:lastRenderedPageBreak/>
        <w:t>it comes to harmonizing national legislation in the field of protection of the EU's financial interests with the Chapter 32:</w:t>
      </w:r>
    </w:p>
    <w:p w14:paraId="42AFB768" w14:textId="4527018A" w:rsidR="006B07E6" w:rsidRPr="006B07E6" w:rsidRDefault="004150DC" w:rsidP="00716F20">
      <w:pPr>
        <w:pStyle w:val="ListParagraph"/>
        <w:numPr>
          <w:ilvl w:val="0"/>
          <w:numId w:val="26"/>
        </w:numPr>
        <w:tabs>
          <w:tab w:val="left" w:pos="5360"/>
        </w:tabs>
        <w:autoSpaceDE w:val="0"/>
        <w:autoSpaceDN w:val="0"/>
        <w:adjustRightInd w:val="0"/>
        <w:spacing w:before="120" w:beforeAutospacing="0" w:after="120" w:afterAutospacing="0"/>
        <w:rPr>
          <w:rFonts w:eastAsia="Times New Roman"/>
          <w:lang w:eastAsia="en-GB"/>
        </w:rPr>
      </w:pPr>
      <w:r w:rsidRPr="006B07E6">
        <w:rPr>
          <w:rFonts w:eastAsia="Times New Roman"/>
          <w:lang w:eastAsia="en-GB"/>
        </w:rPr>
        <w:t>Amendments of the Law on Budget and Fiscal Responsibility</w:t>
      </w:r>
      <w:r>
        <w:rPr>
          <w:rStyle w:val="FootnoteReference"/>
          <w:rFonts w:eastAsia="Times New Roman"/>
          <w:lang w:eastAsia="en-GB"/>
        </w:rPr>
        <w:footnoteReference w:id="2"/>
      </w:r>
      <w:r w:rsidR="004A54EB" w:rsidRPr="006B07E6">
        <w:rPr>
          <w:rFonts w:eastAsia="Times New Roman"/>
          <w:lang w:eastAsia="en-GB"/>
        </w:rPr>
        <w:t xml:space="preserve"> established </w:t>
      </w:r>
      <w:r>
        <w:rPr>
          <w:rFonts w:eastAsia="Times New Roman"/>
          <w:lang w:eastAsia="en-GB"/>
        </w:rPr>
        <w:t xml:space="preserve">the legal base for an </w:t>
      </w:r>
      <w:r w:rsidR="004A54EB" w:rsidRPr="006B07E6">
        <w:rPr>
          <w:rFonts w:eastAsia="Times New Roman"/>
          <w:lang w:eastAsia="en-GB"/>
        </w:rPr>
        <w:t>equal treatment of national and EU budgetary funds</w:t>
      </w:r>
      <w:r>
        <w:rPr>
          <w:rFonts w:eastAsia="Times New Roman"/>
          <w:lang w:eastAsia="en-GB"/>
        </w:rPr>
        <w:t>.</w:t>
      </w:r>
      <w:r w:rsidR="009D420D" w:rsidRPr="006B07E6">
        <w:rPr>
          <w:rFonts w:eastAsia="Times New Roman"/>
          <w:lang w:eastAsia="en-GB"/>
        </w:rPr>
        <w:t xml:space="preserve"> </w:t>
      </w:r>
      <w:r w:rsidR="004A54EB" w:rsidRPr="006B07E6">
        <w:rPr>
          <w:rFonts w:eastAsia="Times New Roman"/>
          <w:lang w:eastAsia="en-GB"/>
        </w:rPr>
        <w:t xml:space="preserve">Montenegro, as a country user of the </w:t>
      </w:r>
      <w:r w:rsidR="006B07E6" w:rsidRPr="006B07E6">
        <w:rPr>
          <w:rFonts w:eastAsia="Times New Roman"/>
          <w:lang w:eastAsia="en-GB"/>
        </w:rPr>
        <w:lastRenderedPageBreak/>
        <w:t>EU</w:t>
      </w:r>
      <w:r w:rsidR="004A54EB" w:rsidRPr="006B07E6">
        <w:rPr>
          <w:rFonts w:eastAsia="Times New Roman"/>
          <w:lang w:eastAsia="en-GB"/>
        </w:rPr>
        <w:t xml:space="preserve"> </w:t>
      </w:r>
      <w:r w:rsidR="006B07E6" w:rsidRPr="006B07E6">
        <w:rPr>
          <w:rFonts w:eastAsia="Times New Roman"/>
          <w:lang w:eastAsia="en-GB"/>
        </w:rPr>
        <w:t>f</w:t>
      </w:r>
      <w:r w:rsidR="004A54EB" w:rsidRPr="006B07E6">
        <w:rPr>
          <w:rFonts w:eastAsia="Times New Roman"/>
          <w:lang w:eastAsia="en-GB"/>
        </w:rPr>
        <w:t>unds, shall ensure the protection of financial interests of the EU by establishing the system for combating irregularities and fraud (AFCOS system). AFCOS is defined as a system through which the coordination of legislative, administrative and operative activities is implemented with the purpose of protecting financial interests of the European Union and direct cooperation with the European Anti-</w:t>
      </w:r>
      <w:r w:rsidR="004A54EB" w:rsidRPr="006B07E6">
        <w:rPr>
          <w:rFonts w:eastAsia="Times New Roman"/>
          <w:lang w:eastAsia="en-GB"/>
        </w:rPr>
        <w:lastRenderedPageBreak/>
        <w:t>Fraud Office (OLAF). AFCOS office is re</w:t>
      </w:r>
      <w:r>
        <w:rPr>
          <w:rFonts w:eastAsia="Times New Roman"/>
          <w:lang w:eastAsia="en-GB"/>
        </w:rPr>
        <w:t xml:space="preserve">sponsible for </w:t>
      </w:r>
      <w:r w:rsidR="004A54EB" w:rsidRPr="006B07E6">
        <w:rPr>
          <w:rFonts w:eastAsia="Times New Roman"/>
          <w:lang w:eastAsia="en-GB"/>
        </w:rPr>
        <w:t>collection of data on irregularities and potential cases of fraud arising from the management of IPA funds</w:t>
      </w:r>
      <w:r>
        <w:rPr>
          <w:rFonts w:eastAsia="Times New Roman"/>
          <w:lang w:eastAsia="en-GB"/>
        </w:rPr>
        <w:t xml:space="preserve"> and </w:t>
      </w:r>
      <w:r w:rsidR="004A54EB" w:rsidRPr="006B07E6">
        <w:rPr>
          <w:rFonts w:eastAsia="Times New Roman"/>
          <w:lang w:eastAsia="en-GB"/>
        </w:rPr>
        <w:t>reporting to the European Anti-Fraud Office (OLAF)</w:t>
      </w:r>
      <w:r>
        <w:rPr>
          <w:rFonts w:eastAsia="Times New Roman"/>
          <w:lang w:eastAsia="en-GB"/>
        </w:rPr>
        <w:t xml:space="preserve">. AFCOS is located within </w:t>
      </w:r>
      <w:r w:rsidR="004A54EB" w:rsidRPr="006B07E6">
        <w:rPr>
          <w:rFonts w:eastAsia="Times New Roman"/>
          <w:lang w:eastAsia="en-GB"/>
        </w:rPr>
        <w:t xml:space="preserve">the Ministry of Finance. </w:t>
      </w:r>
    </w:p>
    <w:p w14:paraId="787A01E5" w14:textId="57BDD810" w:rsidR="006B07E6" w:rsidRPr="006B07E6" w:rsidRDefault="00615742" w:rsidP="00716F20">
      <w:pPr>
        <w:pStyle w:val="ListParagraph"/>
        <w:numPr>
          <w:ilvl w:val="0"/>
          <w:numId w:val="26"/>
        </w:numPr>
        <w:tabs>
          <w:tab w:val="left" w:pos="5360"/>
        </w:tabs>
        <w:autoSpaceDE w:val="0"/>
        <w:autoSpaceDN w:val="0"/>
        <w:adjustRightInd w:val="0"/>
        <w:spacing w:before="120" w:beforeAutospacing="0" w:after="120" w:afterAutospacing="0"/>
        <w:rPr>
          <w:rFonts w:eastAsia="Times New Roman"/>
          <w:lang w:eastAsia="en-GB"/>
        </w:rPr>
      </w:pPr>
      <w:r w:rsidRPr="006B07E6">
        <w:rPr>
          <w:rFonts w:eastAsia="Times New Roman"/>
          <w:lang w:val="en-GB" w:eastAsia="en-GB"/>
        </w:rPr>
        <w:t xml:space="preserve">Decree on more detailed process of organisation of indirect management for the implementation </w:t>
      </w:r>
      <w:r w:rsidRPr="006B07E6">
        <w:rPr>
          <w:rFonts w:eastAsia="Times New Roman"/>
          <w:lang w:val="en-GB" w:eastAsia="en-GB"/>
        </w:rPr>
        <w:lastRenderedPageBreak/>
        <w:t xml:space="preserve">of </w:t>
      </w:r>
      <w:r>
        <w:rPr>
          <w:rFonts w:eastAsia="Times New Roman"/>
          <w:lang w:val="en-GB" w:eastAsia="en-GB"/>
        </w:rPr>
        <w:t>U</w:t>
      </w:r>
      <w:r w:rsidRPr="006B07E6">
        <w:rPr>
          <w:rFonts w:eastAsia="Times New Roman"/>
          <w:lang w:val="en-GB" w:eastAsia="en-GB"/>
        </w:rPr>
        <w:t>nion financial assistance under the Instrument for pre-accession assistance</w:t>
      </w:r>
      <w:r>
        <w:rPr>
          <w:rFonts w:eastAsia="Times New Roman"/>
          <w:lang w:val="en-GB" w:eastAsia="en-GB"/>
        </w:rPr>
        <w:t xml:space="preserve"> </w:t>
      </w:r>
      <w:r>
        <w:rPr>
          <w:rFonts w:eastAsia="Times New Roman"/>
          <w:lang w:eastAsia="en-GB"/>
        </w:rPr>
        <w:t>(IPA)</w:t>
      </w:r>
      <w:r>
        <w:rPr>
          <w:rStyle w:val="FootnoteReference"/>
          <w:rFonts w:eastAsia="Times New Roman"/>
          <w:lang w:eastAsia="en-GB"/>
        </w:rPr>
        <w:footnoteReference w:id="3"/>
      </w:r>
      <w:r>
        <w:rPr>
          <w:rFonts w:eastAsia="Times New Roman"/>
          <w:lang w:eastAsia="en-GB"/>
        </w:rPr>
        <w:t xml:space="preserve">. This Decree defines the </w:t>
      </w:r>
      <w:r w:rsidRPr="006B07E6">
        <w:rPr>
          <w:rFonts w:eastAsia="Times New Roman"/>
          <w:lang w:val="en-GB" w:eastAsia="en-GB"/>
        </w:rPr>
        <w:t xml:space="preserve">roles </w:t>
      </w:r>
      <w:r>
        <w:rPr>
          <w:rFonts w:eastAsia="Times New Roman"/>
          <w:lang w:val="en-GB" w:eastAsia="en-GB"/>
        </w:rPr>
        <w:t xml:space="preserve">of all bodies </w:t>
      </w:r>
      <w:r w:rsidRPr="006B07E6">
        <w:rPr>
          <w:rFonts w:eastAsia="Times New Roman"/>
          <w:lang w:val="en-GB" w:eastAsia="en-GB"/>
        </w:rPr>
        <w:t xml:space="preserve">in the </w:t>
      </w:r>
      <w:r>
        <w:rPr>
          <w:rFonts w:eastAsia="Times New Roman"/>
          <w:lang w:val="en-GB" w:eastAsia="en-GB"/>
        </w:rPr>
        <w:t xml:space="preserve">IPA III </w:t>
      </w:r>
      <w:r w:rsidRPr="006B07E6">
        <w:rPr>
          <w:rFonts w:eastAsia="Times New Roman"/>
          <w:lang w:val="en-GB" w:eastAsia="en-GB"/>
        </w:rPr>
        <w:t>structure</w:t>
      </w:r>
      <w:r>
        <w:rPr>
          <w:rFonts w:eastAsia="Times New Roman"/>
          <w:lang w:val="en-GB" w:eastAsia="en-GB"/>
        </w:rPr>
        <w:t xml:space="preserve">. </w:t>
      </w:r>
    </w:p>
    <w:p w14:paraId="032D3B93" w14:textId="015A2399" w:rsidR="00421EFD" w:rsidRPr="00CD2D55" w:rsidRDefault="00615742" w:rsidP="00615742">
      <w:pPr>
        <w:pStyle w:val="ListParagraph"/>
        <w:numPr>
          <w:ilvl w:val="0"/>
          <w:numId w:val="26"/>
        </w:numPr>
        <w:tabs>
          <w:tab w:val="left" w:pos="5360"/>
        </w:tabs>
        <w:autoSpaceDE w:val="0"/>
        <w:autoSpaceDN w:val="0"/>
        <w:adjustRightInd w:val="0"/>
        <w:spacing w:before="120" w:beforeAutospacing="0" w:after="120" w:afterAutospacing="0"/>
        <w:rPr>
          <w:rFonts w:eastAsia="Times New Roman"/>
          <w:lang w:eastAsia="en-GB"/>
        </w:rPr>
      </w:pPr>
      <w:r w:rsidRPr="00615742">
        <w:rPr>
          <w:rFonts w:eastAsia="Times New Roman"/>
          <w:lang w:eastAsia="en-GB"/>
        </w:rPr>
        <w:t xml:space="preserve">Decision on amendments to the Decision on the establishment of the Coordination Body for monitoring and management of the policy of prevention and combative irregularities in order to </w:t>
      </w:r>
      <w:r w:rsidRPr="00615742">
        <w:rPr>
          <w:rFonts w:eastAsia="Times New Roman"/>
          <w:lang w:eastAsia="en-GB"/>
        </w:rPr>
        <w:lastRenderedPageBreak/>
        <w:t>protect the financial interests of the European</w:t>
      </w:r>
      <w:r>
        <w:rPr>
          <w:rFonts w:eastAsia="Times New Roman"/>
          <w:lang w:eastAsia="en-GB"/>
        </w:rPr>
        <w:t xml:space="preserve"> </w:t>
      </w:r>
      <w:r w:rsidRPr="00CD2D55">
        <w:rPr>
          <w:rFonts w:eastAsia="Times New Roman"/>
          <w:lang w:eastAsia="en-GB"/>
        </w:rPr>
        <w:t>Union (AFCOS network</w:t>
      </w:r>
      <w:r w:rsidR="009D521C">
        <w:rPr>
          <w:rFonts w:eastAsia="Times New Roman"/>
          <w:lang w:eastAsia="en-GB"/>
        </w:rPr>
        <w:t>)</w:t>
      </w:r>
      <w:r w:rsidR="00E0313B">
        <w:rPr>
          <w:rFonts w:eastAsia="Times New Roman"/>
          <w:lang w:eastAsia="en-GB"/>
        </w:rPr>
        <w:t>.</w:t>
      </w:r>
    </w:p>
    <w:p w14:paraId="06916D62" w14:textId="57AAAFFD" w:rsidR="00421EFD" w:rsidRPr="00CD2D55" w:rsidRDefault="00421EFD" w:rsidP="00782547">
      <w:pPr>
        <w:tabs>
          <w:tab w:val="left" w:pos="5360"/>
        </w:tabs>
        <w:autoSpaceDE w:val="0"/>
        <w:autoSpaceDN w:val="0"/>
        <w:adjustRightInd w:val="0"/>
        <w:spacing w:before="120" w:after="120"/>
        <w:jc w:val="both"/>
        <w:rPr>
          <w:rFonts w:eastAsia="Times New Roman"/>
          <w:lang w:eastAsia="en-GB"/>
        </w:rPr>
      </w:pPr>
    </w:p>
    <w:p w14:paraId="141DF1BD" w14:textId="69141165" w:rsidR="00421EFD" w:rsidRPr="00CD2D55" w:rsidRDefault="00E0313B" w:rsidP="00CD2D55">
      <w:pPr>
        <w:tabs>
          <w:tab w:val="left" w:pos="5360"/>
        </w:tabs>
        <w:autoSpaceDE w:val="0"/>
        <w:autoSpaceDN w:val="0"/>
        <w:adjustRightInd w:val="0"/>
        <w:spacing w:before="120" w:after="120"/>
        <w:jc w:val="both"/>
        <w:rPr>
          <w:rFonts w:eastAsia="Times New Roman"/>
          <w:lang w:eastAsia="en-GB"/>
        </w:rPr>
      </w:pPr>
      <w:r>
        <w:rPr>
          <w:rFonts w:ascii="Times New Roman" w:eastAsia="Times New Roman" w:hAnsi="Times New Roman" w:cs="Times New Roman"/>
          <w:sz w:val="24"/>
          <w:szCs w:val="24"/>
          <w:lang w:eastAsia="en-GB"/>
        </w:rPr>
        <w:t>R</w:t>
      </w:r>
      <w:r w:rsidR="00421EFD" w:rsidRPr="00CD2D55">
        <w:rPr>
          <w:rFonts w:ascii="Times New Roman" w:eastAsia="Times New Roman" w:hAnsi="Times New Roman" w:cs="Times New Roman"/>
          <w:sz w:val="24"/>
          <w:szCs w:val="24"/>
          <w:lang w:eastAsia="en-GB"/>
        </w:rPr>
        <w:t xml:space="preserve">oles of </w:t>
      </w:r>
      <w:r>
        <w:rPr>
          <w:rFonts w:ascii="Times New Roman" w:eastAsia="Times New Roman" w:hAnsi="Times New Roman" w:cs="Times New Roman"/>
          <w:sz w:val="24"/>
          <w:szCs w:val="24"/>
          <w:lang w:eastAsia="en-GB"/>
        </w:rPr>
        <w:t xml:space="preserve">several </w:t>
      </w:r>
      <w:r w:rsidR="00421EFD" w:rsidRPr="00CD2D55">
        <w:rPr>
          <w:rFonts w:ascii="Times New Roman" w:eastAsia="Times New Roman" w:hAnsi="Times New Roman" w:cs="Times New Roman"/>
          <w:sz w:val="24"/>
          <w:szCs w:val="24"/>
          <w:lang w:eastAsia="en-GB"/>
        </w:rPr>
        <w:t>actors in the AFCOS network system were defined more clearly by signing the Protocol on Cooperation with Audit Authority</w:t>
      </w:r>
      <w:r>
        <w:rPr>
          <w:rFonts w:ascii="Times New Roman" w:eastAsia="Times New Roman" w:hAnsi="Times New Roman" w:cs="Times New Roman"/>
          <w:sz w:val="24"/>
          <w:szCs w:val="24"/>
          <w:lang w:eastAsia="en-GB"/>
        </w:rPr>
        <w:t xml:space="preserve"> and</w:t>
      </w:r>
      <w:r w:rsidR="00421EFD" w:rsidRPr="00CD2D55">
        <w:rPr>
          <w:rFonts w:ascii="Times New Roman" w:eastAsia="Times New Roman" w:hAnsi="Times New Roman" w:cs="Times New Roman"/>
          <w:sz w:val="24"/>
          <w:szCs w:val="24"/>
          <w:lang w:eastAsia="en-GB"/>
        </w:rPr>
        <w:t xml:space="preserve"> Ministry of Interior</w:t>
      </w:r>
      <w:r>
        <w:rPr>
          <w:rFonts w:ascii="Times New Roman" w:eastAsia="Times New Roman" w:hAnsi="Times New Roman" w:cs="Times New Roman"/>
          <w:sz w:val="24"/>
          <w:szCs w:val="24"/>
          <w:lang w:eastAsia="en-GB"/>
        </w:rPr>
        <w:t>.</w:t>
      </w:r>
      <w:r w:rsidR="00421EFD" w:rsidRPr="00CD2D5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Similar </w:t>
      </w:r>
      <w:r w:rsidR="00421EFD" w:rsidRPr="00CD2D55">
        <w:rPr>
          <w:rFonts w:ascii="Times New Roman" w:eastAsia="Times New Roman" w:hAnsi="Times New Roman" w:cs="Times New Roman"/>
          <w:sz w:val="24"/>
          <w:szCs w:val="24"/>
          <w:lang w:eastAsia="en-GB"/>
        </w:rPr>
        <w:t xml:space="preserve">Protocol of Cooperation </w:t>
      </w:r>
      <w:r w:rsidR="00421EFD" w:rsidRPr="00CD2D55">
        <w:rPr>
          <w:rFonts w:ascii="Times New Roman" w:eastAsia="Times New Roman" w:hAnsi="Times New Roman" w:cs="Times New Roman"/>
          <w:sz w:val="24"/>
          <w:szCs w:val="24"/>
          <w:lang w:eastAsia="en-GB"/>
        </w:rPr>
        <w:lastRenderedPageBreak/>
        <w:t xml:space="preserve">with State Prosecutor Office </w:t>
      </w:r>
      <w:r w:rsidRPr="00087798">
        <w:rPr>
          <w:rFonts w:ascii="Times New Roman" w:eastAsia="Times New Roman" w:hAnsi="Times New Roman" w:cs="Times New Roman"/>
          <w:sz w:val="24"/>
          <w:szCs w:val="24"/>
          <w:lang w:eastAsia="en-GB"/>
        </w:rPr>
        <w:t xml:space="preserve">is </w:t>
      </w:r>
      <w:r>
        <w:rPr>
          <w:rFonts w:ascii="Times New Roman" w:eastAsia="Times New Roman" w:hAnsi="Times New Roman" w:cs="Times New Roman"/>
          <w:sz w:val="24"/>
          <w:szCs w:val="24"/>
          <w:lang w:eastAsia="en-GB"/>
        </w:rPr>
        <w:t xml:space="preserve">awaiting the signature. </w:t>
      </w:r>
    </w:p>
    <w:p w14:paraId="0CC550E3" w14:textId="6AB17DF0" w:rsidR="00421EFD" w:rsidRDefault="00421EFD" w:rsidP="00716F20">
      <w:pPr>
        <w:tabs>
          <w:tab w:val="left" w:pos="536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421EFD">
        <w:rPr>
          <w:rFonts w:ascii="Times New Roman" w:eastAsia="Times New Roman" w:hAnsi="Times New Roman" w:cs="Times New Roman"/>
          <w:sz w:val="24"/>
          <w:szCs w:val="24"/>
          <w:lang w:eastAsia="en-GB"/>
        </w:rPr>
        <w:t>Nevertheless, additional procedures should be created in order to better define area of protection of EU financial interests and ensure sustainable and sound financial management, among others alignment of Criminal Code with PIF Directive etc.</w:t>
      </w:r>
    </w:p>
    <w:p w14:paraId="208BD949" w14:textId="77777777" w:rsidR="00D52225"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2CB7F560" w14:textId="6E26782F" w:rsidR="00957E38" w:rsidRDefault="004B7036" w:rsidP="00716F20">
      <w:pPr>
        <w:spacing w:before="120" w:after="120"/>
        <w:jc w:val="both"/>
        <w:rPr>
          <w:rFonts w:ascii="Times New Roman" w:hAnsi="Times New Roman" w:cs="Times New Roman"/>
          <w:sz w:val="24"/>
          <w:szCs w:val="24"/>
          <w:lang w:eastAsia="it-IT"/>
        </w:rPr>
      </w:pPr>
      <w:r w:rsidRPr="004B7036">
        <w:rPr>
          <w:rFonts w:ascii="Times New Roman" w:hAnsi="Times New Roman" w:cs="Times New Roman"/>
          <w:sz w:val="24"/>
          <w:szCs w:val="24"/>
          <w:lang w:val="bs-Latn-BA" w:eastAsia="it-IT"/>
        </w:rPr>
        <w:lastRenderedPageBreak/>
        <w:t xml:space="preserve">Montenegro is working intensively towards meeting </w:t>
      </w:r>
      <w:r w:rsidR="00A0611B">
        <w:rPr>
          <w:rFonts w:ascii="Times New Roman" w:hAnsi="Times New Roman" w:cs="Times New Roman"/>
          <w:sz w:val="24"/>
          <w:szCs w:val="24"/>
          <w:lang w:val="bs-Latn-BA" w:eastAsia="it-IT"/>
        </w:rPr>
        <w:t>E</w:t>
      </w:r>
      <w:r w:rsidRPr="004B7036">
        <w:rPr>
          <w:rFonts w:ascii="Times New Roman" w:hAnsi="Times New Roman" w:cs="Times New Roman"/>
          <w:sz w:val="24"/>
          <w:szCs w:val="24"/>
          <w:lang w:val="bs-Latn-BA" w:eastAsia="it-IT"/>
        </w:rPr>
        <w:t xml:space="preserve">uropean standards and creating of the conditions for closing of this </w:t>
      </w:r>
      <w:r w:rsidR="00A0611B">
        <w:rPr>
          <w:rFonts w:ascii="Times New Roman" w:hAnsi="Times New Roman" w:cs="Times New Roman"/>
          <w:sz w:val="24"/>
          <w:szCs w:val="24"/>
          <w:lang w:val="bs-Latn-BA" w:eastAsia="it-IT"/>
        </w:rPr>
        <w:t>C</w:t>
      </w:r>
      <w:r w:rsidRPr="004B7036">
        <w:rPr>
          <w:rFonts w:ascii="Times New Roman" w:hAnsi="Times New Roman" w:cs="Times New Roman"/>
          <w:sz w:val="24"/>
          <w:szCs w:val="24"/>
          <w:lang w:val="bs-Latn-BA" w:eastAsia="it-IT"/>
        </w:rPr>
        <w:t>hapter</w:t>
      </w:r>
      <w:r>
        <w:rPr>
          <w:rFonts w:ascii="Times New Roman" w:hAnsi="Times New Roman" w:cs="Times New Roman"/>
          <w:sz w:val="24"/>
          <w:szCs w:val="24"/>
          <w:lang w:val="bs-Latn-BA" w:eastAsia="it-IT"/>
        </w:rPr>
        <w:t xml:space="preserve"> 32 - </w:t>
      </w:r>
      <w:r w:rsidRPr="004B7036">
        <w:rPr>
          <w:rFonts w:ascii="Times New Roman" w:hAnsi="Times New Roman" w:cs="Times New Roman"/>
          <w:sz w:val="24"/>
          <w:szCs w:val="24"/>
          <w:lang w:val="bs-Latn-BA" w:eastAsia="it-IT"/>
        </w:rPr>
        <w:t>Financial control</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 xml:space="preserve">The focus of the activities in the forthcoming period will be on further harmonization of legal and strategy documents, implementation of regulations and strengthening of administrative </w:t>
      </w:r>
      <w:r w:rsidRPr="004B7036">
        <w:rPr>
          <w:rFonts w:ascii="Times New Roman" w:hAnsi="Times New Roman" w:cs="Times New Roman"/>
          <w:sz w:val="24"/>
          <w:szCs w:val="24"/>
          <w:lang w:val="bs-Latn-BA" w:eastAsia="it-IT"/>
        </w:rPr>
        <w:lastRenderedPageBreak/>
        <w:t>capacities.</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 xml:space="preserve">Montenegro ensures an effective and efficient coordination of anti-fraud activities to guarantee the fulfilment of future obligations arising from Article 325(3) of the TFEU and application of the provisions of Regulation (EC) No 2185/96 concerning on-the-spot checks and inspections carried out by the Commission, in particular the obligation of assistance to </w:t>
      </w:r>
      <w:r w:rsidRPr="004B7036">
        <w:rPr>
          <w:rFonts w:ascii="Times New Roman" w:hAnsi="Times New Roman" w:cs="Times New Roman"/>
          <w:sz w:val="24"/>
          <w:szCs w:val="24"/>
          <w:lang w:val="bs-Latn-BA" w:eastAsia="it-IT"/>
        </w:rPr>
        <w:lastRenderedPageBreak/>
        <w:t>Commission inspectors. Montenegro provides a track record on cooperation with the Commission on reported irregularities and investigation cases involving EU funds.</w:t>
      </w:r>
      <w:r>
        <w:rPr>
          <w:rFonts w:ascii="Times New Roman" w:hAnsi="Times New Roman" w:cs="Times New Roman"/>
          <w:sz w:val="24"/>
          <w:szCs w:val="24"/>
          <w:lang w:val="bs-Latn-BA" w:eastAsia="it-IT"/>
        </w:rPr>
        <w:t xml:space="preserve"> </w:t>
      </w:r>
      <w:r w:rsidRPr="004B7036">
        <w:rPr>
          <w:rFonts w:ascii="Times New Roman" w:hAnsi="Times New Roman" w:cs="Times New Roman"/>
          <w:sz w:val="24"/>
          <w:szCs w:val="24"/>
          <w:lang w:val="bs-Latn-BA" w:eastAsia="it-IT"/>
        </w:rPr>
        <w:t xml:space="preserve">The Negotiator for Chapter 32 as well as the Head of the Working Group are from the Ministry of Finance, while the contact person for the Working </w:t>
      </w:r>
      <w:r w:rsidRPr="004B7036">
        <w:rPr>
          <w:rFonts w:ascii="Times New Roman" w:hAnsi="Times New Roman" w:cs="Times New Roman"/>
          <w:sz w:val="24"/>
          <w:szCs w:val="24"/>
          <w:lang w:val="bs-Latn-BA" w:eastAsia="it-IT"/>
        </w:rPr>
        <w:lastRenderedPageBreak/>
        <w:t xml:space="preserve">Group 32 is selected by </w:t>
      </w:r>
      <w:r w:rsidR="00A0611B">
        <w:rPr>
          <w:rFonts w:ascii="Times New Roman" w:hAnsi="Times New Roman" w:cs="Times New Roman"/>
          <w:sz w:val="24"/>
          <w:szCs w:val="24"/>
          <w:lang w:val="bs-Latn-BA" w:eastAsia="it-IT"/>
        </w:rPr>
        <w:t xml:space="preserve">Ministry </w:t>
      </w:r>
      <w:r w:rsidR="0090461E">
        <w:rPr>
          <w:rFonts w:ascii="Times New Roman" w:hAnsi="Times New Roman" w:cs="Times New Roman"/>
          <w:sz w:val="24"/>
          <w:szCs w:val="24"/>
          <w:lang w:val="bs-Latn-BA" w:eastAsia="it-IT"/>
        </w:rPr>
        <w:t>of</w:t>
      </w:r>
      <w:r w:rsidRPr="00A0611B">
        <w:rPr>
          <w:rFonts w:ascii="Times New Roman" w:hAnsi="Times New Roman" w:cs="Times New Roman"/>
          <w:color w:val="FF0000"/>
          <w:sz w:val="24"/>
          <w:szCs w:val="24"/>
          <w:lang w:val="bs-Latn-BA" w:eastAsia="it-IT"/>
        </w:rPr>
        <w:t xml:space="preserve"> </w:t>
      </w:r>
      <w:r w:rsidRPr="0090461E">
        <w:rPr>
          <w:rFonts w:ascii="Times New Roman" w:hAnsi="Times New Roman" w:cs="Times New Roman"/>
          <w:sz w:val="24"/>
          <w:szCs w:val="24"/>
          <w:lang w:val="bs-Latn-BA" w:eastAsia="it-IT"/>
        </w:rPr>
        <w:t xml:space="preserve">European </w:t>
      </w:r>
      <w:r w:rsidR="00A0611B" w:rsidRPr="0090461E">
        <w:rPr>
          <w:rFonts w:ascii="Times New Roman" w:hAnsi="Times New Roman" w:cs="Times New Roman"/>
          <w:sz w:val="24"/>
          <w:szCs w:val="24"/>
          <w:lang w:val="bs-Latn-BA" w:eastAsia="it-IT"/>
        </w:rPr>
        <w:t>Affairs.</w:t>
      </w:r>
      <w:r w:rsidRPr="0090461E">
        <w:rPr>
          <w:rFonts w:ascii="Times New Roman" w:hAnsi="Times New Roman" w:cs="Times New Roman"/>
          <w:sz w:val="24"/>
          <w:szCs w:val="24"/>
          <w:lang w:val="bs-Latn-BA" w:eastAsia="it-IT"/>
        </w:rPr>
        <w:t xml:space="preserve"> </w:t>
      </w:r>
    </w:p>
    <w:p w14:paraId="61F66D3F" w14:textId="4A2E6150" w:rsidR="00D966D3" w:rsidRDefault="004B7036" w:rsidP="00716F20">
      <w:pPr>
        <w:spacing w:before="120" w:after="120"/>
        <w:jc w:val="both"/>
        <w:rPr>
          <w:rFonts w:ascii="Times New Roman" w:hAnsi="Times New Roman" w:cs="Times New Roman"/>
          <w:sz w:val="24"/>
          <w:szCs w:val="24"/>
          <w:lang w:val="en-US" w:eastAsia="it-IT"/>
        </w:rPr>
      </w:pPr>
      <w:r>
        <w:rPr>
          <w:rFonts w:ascii="Times New Roman" w:hAnsi="Times New Roman" w:cs="Times New Roman"/>
          <w:sz w:val="24"/>
          <w:szCs w:val="24"/>
          <w:lang w:val="bs-Latn-BA" w:eastAsia="it-IT"/>
        </w:rPr>
        <w:t xml:space="preserve">AFCOS Office </w:t>
      </w:r>
      <w:r w:rsidR="000D1A09">
        <w:rPr>
          <w:rFonts w:ascii="Times New Roman" w:hAnsi="Times New Roman" w:cs="Times New Roman"/>
          <w:sz w:val="24"/>
          <w:szCs w:val="24"/>
          <w:lang w:val="bs-Latn-BA" w:eastAsia="it-IT"/>
        </w:rPr>
        <w:t xml:space="preserve">is </w:t>
      </w:r>
      <w:r>
        <w:rPr>
          <w:rFonts w:ascii="Times New Roman" w:hAnsi="Times New Roman" w:cs="Times New Roman"/>
          <w:sz w:val="24"/>
          <w:szCs w:val="24"/>
          <w:lang w:val="bs-Latn-BA" w:eastAsia="it-IT"/>
        </w:rPr>
        <w:t>plann</w:t>
      </w:r>
      <w:r w:rsidR="000D1A09">
        <w:rPr>
          <w:rFonts w:ascii="Times New Roman" w:hAnsi="Times New Roman" w:cs="Times New Roman"/>
          <w:sz w:val="24"/>
          <w:szCs w:val="24"/>
          <w:lang w:val="bs-Latn-BA" w:eastAsia="it-IT"/>
        </w:rPr>
        <w:t>ing</w:t>
      </w:r>
      <w:r>
        <w:rPr>
          <w:rFonts w:ascii="Times New Roman" w:hAnsi="Times New Roman" w:cs="Times New Roman"/>
          <w:sz w:val="24"/>
          <w:szCs w:val="24"/>
          <w:lang w:val="bs-Latn-BA" w:eastAsia="it-IT"/>
        </w:rPr>
        <w:t xml:space="preserve"> </w:t>
      </w:r>
      <w:r w:rsidR="004064A1">
        <w:rPr>
          <w:rFonts w:ascii="Times New Roman" w:hAnsi="Times New Roman" w:cs="Times New Roman"/>
          <w:sz w:val="24"/>
          <w:szCs w:val="24"/>
          <w:lang w:val="bs-Latn-BA" w:eastAsia="it-IT"/>
        </w:rPr>
        <w:t>the</w:t>
      </w:r>
      <w:r>
        <w:rPr>
          <w:rFonts w:ascii="Times New Roman" w:hAnsi="Times New Roman" w:cs="Times New Roman"/>
          <w:sz w:val="24"/>
          <w:szCs w:val="24"/>
          <w:lang w:val="bs-Latn-BA" w:eastAsia="it-IT"/>
        </w:rPr>
        <w:t xml:space="preserve"> </w:t>
      </w:r>
      <w:r w:rsidRPr="004E2ADB">
        <w:rPr>
          <w:rFonts w:ascii="Times New Roman" w:hAnsi="Times New Roman" w:cs="Times New Roman"/>
          <w:sz w:val="24"/>
          <w:szCs w:val="24"/>
          <w:lang w:val="bs-Latn-BA" w:eastAsia="it-IT"/>
        </w:rPr>
        <w:t>develop</w:t>
      </w:r>
      <w:r w:rsidRPr="00423FD2">
        <w:rPr>
          <w:rFonts w:ascii="Times New Roman" w:hAnsi="Times New Roman" w:cs="Times New Roman"/>
          <w:sz w:val="24"/>
          <w:szCs w:val="24"/>
          <w:lang w:val="bs-Latn-BA" w:eastAsia="it-IT"/>
        </w:rPr>
        <w:t>ment</w:t>
      </w:r>
      <w:r>
        <w:rPr>
          <w:rFonts w:ascii="Times New Roman" w:hAnsi="Times New Roman" w:cs="Times New Roman"/>
          <w:sz w:val="24"/>
          <w:szCs w:val="24"/>
          <w:lang w:val="bs-Latn-BA" w:eastAsia="it-IT"/>
        </w:rPr>
        <w:t xml:space="preserve"> </w:t>
      </w:r>
      <w:r w:rsidRPr="00586661">
        <w:rPr>
          <w:rFonts w:ascii="Times New Roman" w:hAnsi="Times New Roman" w:cs="Times New Roman"/>
          <w:sz w:val="24"/>
          <w:szCs w:val="24"/>
          <w:lang w:val="bs-Latn-BA" w:eastAsia="it-IT"/>
        </w:rPr>
        <w:t xml:space="preserve">of a new Strategy for Combating Fraud and Irregularity Management </w:t>
      </w:r>
      <w:r>
        <w:rPr>
          <w:rFonts w:ascii="Times New Roman" w:hAnsi="Times New Roman" w:cs="Times New Roman"/>
          <w:sz w:val="24"/>
          <w:szCs w:val="24"/>
          <w:lang w:val="bs-Latn-BA" w:eastAsia="it-IT"/>
        </w:rPr>
        <w:t>for</w:t>
      </w:r>
      <w:r w:rsidRPr="00586661">
        <w:rPr>
          <w:rFonts w:ascii="Times New Roman" w:hAnsi="Times New Roman" w:cs="Times New Roman"/>
          <w:sz w:val="24"/>
          <w:szCs w:val="24"/>
          <w:lang w:val="bs-Latn-BA" w:eastAsia="it-IT"/>
        </w:rPr>
        <w:t xml:space="preserve"> </w:t>
      </w:r>
      <w:r w:rsidR="004064A1">
        <w:rPr>
          <w:rFonts w:ascii="Times New Roman" w:hAnsi="Times New Roman" w:cs="Times New Roman"/>
          <w:sz w:val="24"/>
          <w:szCs w:val="24"/>
          <w:lang w:val="bs-Latn-BA" w:eastAsia="it-IT"/>
        </w:rPr>
        <w:t xml:space="preserve">the </w:t>
      </w:r>
      <w:r w:rsidRPr="00586661">
        <w:rPr>
          <w:rFonts w:ascii="Times New Roman" w:hAnsi="Times New Roman" w:cs="Times New Roman"/>
          <w:sz w:val="24"/>
          <w:szCs w:val="24"/>
          <w:lang w:val="bs-Latn-BA" w:eastAsia="it-IT"/>
        </w:rPr>
        <w:t>protect</w:t>
      </w:r>
      <w:r>
        <w:rPr>
          <w:rFonts w:ascii="Times New Roman" w:hAnsi="Times New Roman" w:cs="Times New Roman"/>
          <w:sz w:val="24"/>
          <w:szCs w:val="24"/>
          <w:lang w:val="bs-Latn-BA" w:eastAsia="it-IT"/>
        </w:rPr>
        <w:t>ion of</w:t>
      </w:r>
      <w:r w:rsidRPr="00586661">
        <w:rPr>
          <w:rFonts w:ascii="Times New Roman" w:hAnsi="Times New Roman" w:cs="Times New Roman"/>
          <w:sz w:val="24"/>
          <w:szCs w:val="24"/>
          <w:lang w:val="bs-Latn-BA" w:eastAsia="it-IT"/>
        </w:rPr>
        <w:t xml:space="preserve"> EU's financial interests for the period 202</w:t>
      </w:r>
      <w:r w:rsidR="000D1A09">
        <w:rPr>
          <w:rFonts w:ascii="Times New Roman" w:hAnsi="Times New Roman" w:cs="Times New Roman"/>
          <w:sz w:val="24"/>
          <w:szCs w:val="24"/>
          <w:lang w:val="bs-Latn-BA" w:eastAsia="it-IT"/>
        </w:rPr>
        <w:t>4</w:t>
      </w:r>
      <w:r w:rsidRPr="00586661">
        <w:rPr>
          <w:rFonts w:ascii="Times New Roman" w:hAnsi="Times New Roman" w:cs="Times New Roman"/>
          <w:sz w:val="24"/>
          <w:szCs w:val="24"/>
          <w:lang w:val="bs-Latn-BA" w:eastAsia="it-IT"/>
        </w:rPr>
        <w:t>-202</w:t>
      </w:r>
      <w:r w:rsidR="000D1A09">
        <w:rPr>
          <w:rFonts w:ascii="Times New Roman" w:hAnsi="Times New Roman" w:cs="Times New Roman"/>
          <w:sz w:val="24"/>
          <w:szCs w:val="24"/>
          <w:lang w:val="bs-Latn-BA" w:eastAsia="it-IT"/>
        </w:rPr>
        <w:t>7</w:t>
      </w:r>
      <w:r w:rsidR="003C5F82">
        <w:rPr>
          <w:rFonts w:ascii="Times New Roman" w:hAnsi="Times New Roman" w:cs="Times New Roman"/>
          <w:sz w:val="24"/>
          <w:szCs w:val="24"/>
          <w:lang w:val="bs-Latn-BA" w:eastAsia="it-IT"/>
        </w:rPr>
        <w:t>. The Strategy</w:t>
      </w:r>
      <w:r w:rsidRPr="00586661">
        <w:rPr>
          <w:rFonts w:ascii="Times New Roman" w:hAnsi="Times New Roman" w:cs="Times New Roman"/>
          <w:sz w:val="24"/>
          <w:szCs w:val="24"/>
          <w:lang w:val="bs-Latn-BA" w:eastAsia="it-IT"/>
        </w:rPr>
        <w:t xml:space="preserve"> </w:t>
      </w:r>
      <w:r w:rsidR="003C5F82">
        <w:rPr>
          <w:rFonts w:ascii="Times New Roman" w:hAnsi="Times New Roman" w:cs="Times New Roman"/>
          <w:sz w:val="24"/>
          <w:szCs w:val="24"/>
          <w:lang w:val="bs-Latn-BA" w:eastAsia="it-IT"/>
        </w:rPr>
        <w:t xml:space="preserve">would </w:t>
      </w:r>
      <w:r w:rsidR="00E8223B">
        <w:rPr>
          <w:rFonts w:ascii="Times New Roman" w:hAnsi="Times New Roman" w:cs="Times New Roman"/>
          <w:sz w:val="24"/>
          <w:szCs w:val="24"/>
          <w:lang w:val="bs-Latn-BA" w:eastAsia="it-IT"/>
        </w:rPr>
        <w:t xml:space="preserve">be </w:t>
      </w:r>
      <w:r w:rsidR="00E85B98">
        <w:rPr>
          <w:rFonts w:ascii="Times New Roman" w:hAnsi="Times New Roman" w:cs="Times New Roman"/>
          <w:sz w:val="24"/>
          <w:szCs w:val="24"/>
          <w:lang w:val="bs-Latn-BA" w:eastAsia="it-IT"/>
        </w:rPr>
        <w:t xml:space="preserve">complemented with </w:t>
      </w:r>
      <w:r w:rsidR="003C5F82">
        <w:rPr>
          <w:rFonts w:ascii="Times New Roman" w:hAnsi="Times New Roman" w:cs="Times New Roman"/>
          <w:sz w:val="24"/>
          <w:szCs w:val="24"/>
          <w:lang w:val="bs-Latn-BA" w:eastAsia="it-IT"/>
        </w:rPr>
        <w:t>an</w:t>
      </w:r>
      <w:r w:rsidRPr="00586661">
        <w:rPr>
          <w:rFonts w:ascii="Times New Roman" w:hAnsi="Times New Roman" w:cs="Times New Roman"/>
          <w:sz w:val="24"/>
          <w:szCs w:val="24"/>
          <w:lang w:val="bs-Latn-BA" w:eastAsia="it-IT"/>
        </w:rPr>
        <w:t xml:space="preserve"> Action Plan </w:t>
      </w:r>
      <w:r>
        <w:rPr>
          <w:rFonts w:ascii="Times New Roman" w:hAnsi="Times New Roman" w:cs="Times New Roman"/>
          <w:sz w:val="24"/>
          <w:szCs w:val="24"/>
          <w:lang w:val="bs-Latn-BA" w:eastAsia="it-IT"/>
        </w:rPr>
        <w:t>for</w:t>
      </w:r>
      <w:r w:rsidRPr="00586661">
        <w:rPr>
          <w:rFonts w:ascii="Times New Roman" w:hAnsi="Times New Roman" w:cs="Times New Roman"/>
          <w:sz w:val="24"/>
          <w:szCs w:val="24"/>
          <w:lang w:val="bs-Latn-BA" w:eastAsia="it-IT"/>
        </w:rPr>
        <w:t xml:space="preserve"> further strengthen</w:t>
      </w:r>
      <w:r>
        <w:rPr>
          <w:rFonts w:ascii="Times New Roman" w:hAnsi="Times New Roman" w:cs="Times New Roman"/>
          <w:sz w:val="24"/>
          <w:szCs w:val="24"/>
          <w:lang w:val="bs-Latn-BA" w:eastAsia="it-IT"/>
        </w:rPr>
        <w:t>ing of</w:t>
      </w:r>
      <w:r w:rsidRPr="00586661">
        <w:rPr>
          <w:rFonts w:ascii="Times New Roman" w:hAnsi="Times New Roman" w:cs="Times New Roman"/>
          <w:sz w:val="24"/>
          <w:szCs w:val="24"/>
          <w:lang w:val="bs-Latn-BA" w:eastAsia="it-IT"/>
        </w:rPr>
        <w:t xml:space="preserve"> the legal </w:t>
      </w:r>
      <w:r w:rsidRPr="00586661">
        <w:rPr>
          <w:rFonts w:ascii="Times New Roman" w:hAnsi="Times New Roman" w:cs="Times New Roman"/>
          <w:sz w:val="24"/>
          <w:szCs w:val="24"/>
          <w:lang w:val="bs-Latn-BA" w:eastAsia="it-IT"/>
        </w:rPr>
        <w:lastRenderedPageBreak/>
        <w:t>framework and capacity building of the AFCOS office and the AFCOS system</w:t>
      </w:r>
      <w:r w:rsidR="00012CD6">
        <w:rPr>
          <w:rFonts w:ascii="Times New Roman" w:hAnsi="Times New Roman" w:cs="Times New Roman"/>
          <w:sz w:val="24"/>
          <w:szCs w:val="24"/>
          <w:lang w:val="bs-Latn-BA" w:eastAsia="it-IT"/>
        </w:rPr>
        <w:t>.</w:t>
      </w:r>
      <w:r w:rsidR="000D1A09" w:rsidRPr="000D1A09">
        <w:t xml:space="preserve"> </w:t>
      </w:r>
      <w:r w:rsidR="00012CD6">
        <w:rPr>
          <w:rFonts w:ascii="Times New Roman" w:hAnsi="Times New Roman" w:cs="Times New Roman"/>
          <w:sz w:val="24"/>
          <w:szCs w:val="24"/>
          <w:lang w:val="bs-Latn-BA" w:eastAsia="it-IT"/>
        </w:rPr>
        <w:t xml:space="preserve">The Strategy would include, among others, </w:t>
      </w:r>
      <w:r w:rsidR="00012CD6" w:rsidRPr="00586661">
        <w:rPr>
          <w:rFonts w:ascii="Times New Roman" w:hAnsi="Times New Roman" w:cs="Times New Roman"/>
          <w:sz w:val="24"/>
          <w:szCs w:val="24"/>
          <w:lang w:val="bs-Latn-BA" w:eastAsia="it-IT"/>
        </w:rPr>
        <w:t>th</w:t>
      </w:r>
      <w:r w:rsidR="00012CD6">
        <w:rPr>
          <w:rFonts w:ascii="Times New Roman" w:hAnsi="Times New Roman" w:cs="Times New Roman"/>
          <w:sz w:val="24"/>
          <w:szCs w:val="24"/>
          <w:lang w:val="bs-Latn-BA" w:eastAsia="it-IT"/>
        </w:rPr>
        <w:t>e adoption of</w:t>
      </w:r>
      <w:r w:rsidR="00012CD6" w:rsidRPr="00586661">
        <w:rPr>
          <w:rFonts w:ascii="Times New Roman" w:hAnsi="Times New Roman" w:cs="Times New Roman"/>
          <w:sz w:val="24"/>
          <w:szCs w:val="24"/>
          <w:lang w:val="bs-Latn-BA" w:eastAsia="it-IT"/>
        </w:rPr>
        <w:t xml:space="preserve"> </w:t>
      </w:r>
      <w:r w:rsidR="00012CD6" w:rsidRPr="008016B9">
        <w:rPr>
          <w:rFonts w:ascii="Times New Roman" w:hAnsi="Times New Roman" w:cs="Times New Roman"/>
          <w:sz w:val="24"/>
          <w:szCs w:val="24"/>
          <w:lang w:val="bs-Latn-BA" w:eastAsia="it-IT"/>
        </w:rPr>
        <w:t>a Communication Strategy (to improve communication between AF</w:t>
      </w:r>
      <w:r w:rsidR="00012CD6">
        <w:rPr>
          <w:rFonts w:ascii="Times New Roman" w:hAnsi="Times New Roman" w:cs="Times New Roman"/>
          <w:sz w:val="24"/>
          <w:szCs w:val="24"/>
          <w:lang w:val="bs-Latn-BA" w:eastAsia="it-IT"/>
        </w:rPr>
        <w:t>COS bodies and with the public),</w:t>
      </w:r>
      <w:r w:rsidR="00012CD6" w:rsidRPr="008016B9">
        <w:rPr>
          <w:rFonts w:ascii="Times New Roman" w:hAnsi="Times New Roman" w:cs="Times New Roman"/>
          <w:sz w:val="24"/>
          <w:szCs w:val="24"/>
          <w:lang w:val="bs-Latn-BA" w:eastAsia="it-IT"/>
        </w:rPr>
        <w:t xml:space="preserve"> </w:t>
      </w:r>
      <w:r w:rsidR="00012CD6">
        <w:rPr>
          <w:rFonts w:ascii="Times New Roman" w:hAnsi="Times New Roman" w:cs="Times New Roman"/>
          <w:sz w:val="24"/>
          <w:szCs w:val="24"/>
          <w:lang w:val="bs-Latn-BA" w:eastAsia="it-IT"/>
        </w:rPr>
        <w:t xml:space="preserve">the development of a </w:t>
      </w:r>
      <w:r w:rsidR="00A0611B">
        <w:rPr>
          <w:rFonts w:ascii="Times New Roman" w:hAnsi="Times New Roman" w:cs="Times New Roman"/>
          <w:sz w:val="24"/>
          <w:szCs w:val="24"/>
          <w:lang w:val="bs-Latn-BA" w:eastAsia="it-IT"/>
        </w:rPr>
        <w:t>M</w:t>
      </w:r>
      <w:r w:rsidR="00012CD6" w:rsidRPr="008678CA">
        <w:rPr>
          <w:rFonts w:ascii="Times New Roman" w:hAnsi="Times New Roman" w:cs="Times New Roman"/>
          <w:sz w:val="24"/>
          <w:szCs w:val="24"/>
          <w:lang w:val="bs-Latn-BA" w:eastAsia="it-IT"/>
        </w:rPr>
        <w:t xml:space="preserve">ethodology </w:t>
      </w:r>
      <w:r w:rsidR="00012CD6">
        <w:rPr>
          <w:rFonts w:ascii="Times New Roman" w:hAnsi="Times New Roman" w:cs="Times New Roman"/>
          <w:sz w:val="24"/>
          <w:szCs w:val="24"/>
          <w:lang w:val="bs-Latn-BA" w:eastAsia="it-IT"/>
        </w:rPr>
        <w:t xml:space="preserve">for risk analysis </w:t>
      </w:r>
      <w:r w:rsidR="00012CD6" w:rsidRPr="008678CA">
        <w:rPr>
          <w:rFonts w:ascii="Times New Roman" w:hAnsi="Times New Roman" w:cs="Times New Roman"/>
          <w:sz w:val="24"/>
          <w:szCs w:val="24"/>
          <w:lang w:val="bs-Latn-BA" w:eastAsia="it-IT"/>
        </w:rPr>
        <w:t>in the field of irregularity management</w:t>
      </w:r>
      <w:r w:rsidR="00012CD6" w:rsidRPr="008016B9">
        <w:rPr>
          <w:rFonts w:ascii="Times New Roman" w:hAnsi="Times New Roman" w:cs="Times New Roman"/>
          <w:sz w:val="24"/>
          <w:szCs w:val="24"/>
          <w:lang w:val="bs-Latn-BA" w:eastAsia="it-IT"/>
        </w:rPr>
        <w:t xml:space="preserve"> and </w:t>
      </w:r>
      <w:r w:rsidR="00012CD6">
        <w:rPr>
          <w:rFonts w:ascii="Times New Roman" w:hAnsi="Times New Roman" w:cs="Times New Roman"/>
          <w:sz w:val="24"/>
          <w:szCs w:val="24"/>
          <w:lang w:val="bs-Latn-BA" w:eastAsia="it-IT"/>
        </w:rPr>
        <w:t xml:space="preserve">a </w:t>
      </w:r>
      <w:r w:rsidR="00012CD6">
        <w:rPr>
          <w:rFonts w:ascii="Times New Roman" w:hAnsi="Times New Roman" w:cs="Times New Roman"/>
          <w:sz w:val="24"/>
          <w:szCs w:val="24"/>
          <w:lang w:val="bs-Latn-BA" w:eastAsia="it-IT"/>
        </w:rPr>
        <w:lastRenderedPageBreak/>
        <w:t>t</w:t>
      </w:r>
      <w:r w:rsidR="00012CD6" w:rsidRPr="004E2ADB">
        <w:rPr>
          <w:rFonts w:ascii="Times New Roman" w:hAnsi="Times New Roman" w:cs="Times New Roman"/>
          <w:sz w:val="24"/>
          <w:szCs w:val="24"/>
          <w:lang w:val="bs-Latn-BA" w:eastAsia="it-IT"/>
        </w:rPr>
        <w:t xml:space="preserve">raining </w:t>
      </w:r>
      <w:r w:rsidR="00012CD6">
        <w:rPr>
          <w:rFonts w:ascii="Times New Roman" w:hAnsi="Times New Roman" w:cs="Times New Roman"/>
          <w:sz w:val="24"/>
          <w:szCs w:val="24"/>
          <w:lang w:val="bs-Latn-BA" w:eastAsia="it-IT"/>
        </w:rPr>
        <w:t>catalog for the period 2024-2027.</w:t>
      </w:r>
      <w:r w:rsidR="00012CD6">
        <w:rPr>
          <w:rFonts w:ascii="Times New Roman" w:hAnsi="Times New Roman" w:cs="Times New Roman"/>
          <w:sz w:val="24"/>
          <w:szCs w:val="24"/>
          <w:lang w:val="en-US" w:eastAsia="it-IT"/>
        </w:rPr>
        <w:t xml:space="preserve"> </w:t>
      </w:r>
    </w:p>
    <w:p w14:paraId="3C7B316E" w14:textId="42F0BC43" w:rsidR="00E85B98" w:rsidRDefault="00FA697F" w:rsidP="00DC6AAF">
      <w:pPr>
        <w:spacing w:before="120" w:after="120"/>
        <w:jc w:val="both"/>
        <w:rPr>
          <w:rFonts w:ascii="Times New Roman" w:eastAsia="Calibri" w:hAnsi="Times New Roman" w:cs="Times New Roman"/>
          <w:b/>
          <w:sz w:val="24"/>
          <w:szCs w:val="24"/>
        </w:rPr>
      </w:pPr>
      <w:r w:rsidRPr="00FA697F">
        <w:rPr>
          <w:rFonts w:ascii="Times New Roman" w:hAnsi="Times New Roman" w:cs="Times New Roman"/>
          <w:sz w:val="24"/>
          <w:szCs w:val="24"/>
          <w:lang w:val="en-US" w:eastAsia="it-IT"/>
        </w:rPr>
        <w:t>Improvement of the normative framework</w:t>
      </w:r>
      <w:r w:rsidR="00D966D3">
        <w:rPr>
          <w:rFonts w:ascii="Times New Roman" w:hAnsi="Times New Roman" w:cs="Times New Roman"/>
          <w:sz w:val="24"/>
          <w:szCs w:val="24"/>
          <w:lang w:val="en-US" w:eastAsia="it-IT"/>
        </w:rPr>
        <w:t xml:space="preserve"> is also planned </w:t>
      </w:r>
      <w:r w:rsidR="000D1A09" w:rsidRPr="000D1A09">
        <w:rPr>
          <w:rFonts w:ascii="Times New Roman" w:hAnsi="Times New Roman" w:cs="Times New Roman"/>
          <w:sz w:val="24"/>
          <w:szCs w:val="24"/>
        </w:rPr>
        <w:t>through</w:t>
      </w:r>
      <w:r w:rsidR="000D1A09">
        <w:t xml:space="preserve"> </w:t>
      </w:r>
      <w:r w:rsidR="000D1A09" w:rsidRPr="000D1A09">
        <w:rPr>
          <w:rFonts w:ascii="Times New Roman" w:hAnsi="Times New Roman" w:cs="Times New Roman"/>
          <w:sz w:val="24"/>
          <w:szCs w:val="24"/>
          <w:lang w:val="bs-Latn-BA" w:eastAsia="it-IT"/>
        </w:rPr>
        <w:t>further harmonization of the national legislation with the EU acquis in the field of sound financial management and protection of EU financial interests</w:t>
      </w:r>
      <w:r w:rsidR="00D966D3">
        <w:rPr>
          <w:rFonts w:ascii="Times New Roman" w:hAnsi="Times New Roman" w:cs="Times New Roman"/>
          <w:sz w:val="24"/>
          <w:szCs w:val="24"/>
          <w:lang w:val="bs-Latn-BA" w:eastAsia="it-IT"/>
        </w:rPr>
        <w:t>.</w:t>
      </w:r>
      <w:r w:rsidR="00B96CAB">
        <w:rPr>
          <w:rFonts w:ascii="Times New Roman" w:hAnsi="Times New Roman" w:cs="Times New Roman"/>
          <w:sz w:val="24"/>
          <w:szCs w:val="24"/>
          <w:lang w:val="bs-Latn-BA" w:eastAsia="it-IT"/>
        </w:rPr>
        <w:t xml:space="preserve"> </w:t>
      </w:r>
      <w:r w:rsidR="00D966D3">
        <w:rPr>
          <w:rFonts w:ascii="Times New Roman" w:hAnsi="Times New Roman" w:cs="Times New Roman"/>
          <w:sz w:val="24"/>
          <w:szCs w:val="24"/>
          <w:lang w:val="bs-Latn-BA" w:eastAsia="it-IT"/>
        </w:rPr>
        <w:t>Some of the steps that will be taken in the upcoming period are the a</w:t>
      </w:r>
      <w:r w:rsidR="000D1A09" w:rsidRPr="000D1A09">
        <w:rPr>
          <w:rFonts w:ascii="Times New Roman" w:hAnsi="Times New Roman" w:cs="Times New Roman"/>
          <w:sz w:val="24"/>
          <w:szCs w:val="24"/>
          <w:lang w:val="bs-Latn-BA" w:eastAsia="it-IT"/>
        </w:rPr>
        <w:t xml:space="preserve">nalysis on the </w:t>
      </w:r>
      <w:r w:rsidR="000D1A09" w:rsidRPr="000D1A09">
        <w:rPr>
          <w:rFonts w:ascii="Times New Roman" w:hAnsi="Times New Roman" w:cs="Times New Roman"/>
          <w:sz w:val="24"/>
          <w:szCs w:val="24"/>
          <w:lang w:val="bs-Latn-BA" w:eastAsia="it-IT"/>
        </w:rPr>
        <w:lastRenderedPageBreak/>
        <w:t>compliance of the respective laws, bylaws and other applicable provisions with the Directive on the fight against fraud to the Union's financial interests by means of criminal law (PIF Directive)</w:t>
      </w:r>
      <w:r w:rsidR="00D966D3">
        <w:rPr>
          <w:rFonts w:ascii="Times New Roman" w:hAnsi="Times New Roman" w:cs="Times New Roman"/>
          <w:sz w:val="24"/>
          <w:szCs w:val="24"/>
          <w:lang w:val="bs-Latn-BA" w:eastAsia="it-IT"/>
        </w:rPr>
        <w:t xml:space="preserve"> as well as</w:t>
      </w:r>
      <w:r w:rsidR="004B7036" w:rsidRPr="00586661">
        <w:rPr>
          <w:rFonts w:ascii="Times New Roman" w:hAnsi="Times New Roman" w:cs="Times New Roman"/>
          <w:sz w:val="24"/>
          <w:szCs w:val="24"/>
          <w:lang w:val="bs-Latn-BA" w:eastAsia="it-IT"/>
        </w:rPr>
        <w:t xml:space="preserve"> </w:t>
      </w:r>
      <w:r w:rsidR="00D966D3">
        <w:rPr>
          <w:rFonts w:ascii="Times New Roman" w:hAnsi="Times New Roman" w:cs="Times New Roman"/>
          <w:sz w:val="24"/>
          <w:szCs w:val="24"/>
          <w:lang w:val="bs-Latn-BA" w:eastAsia="it-IT"/>
        </w:rPr>
        <w:t>c</w:t>
      </w:r>
      <w:r w:rsidR="00D966D3" w:rsidRPr="00D966D3">
        <w:rPr>
          <w:rFonts w:ascii="Times New Roman" w:hAnsi="Times New Roman" w:cs="Times New Roman"/>
          <w:sz w:val="24"/>
          <w:szCs w:val="24"/>
          <w:lang w:val="bs-Latn-BA" w:eastAsia="it-IT"/>
        </w:rPr>
        <w:t xml:space="preserve">learly defining the activities and competences of the institutions of the AFCOS system during inspection visits by OLAF </w:t>
      </w:r>
      <w:r w:rsidR="00D966D3" w:rsidRPr="00D966D3">
        <w:rPr>
          <w:rFonts w:ascii="Times New Roman" w:hAnsi="Times New Roman" w:cs="Times New Roman"/>
          <w:sz w:val="24"/>
          <w:szCs w:val="24"/>
          <w:lang w:val="bs-Latn-BA" w:eastAsia="it-IT"/>
        </w:rPr>
        <w:lastRenderedPageBreak/>
        <w:t>investigators to economic operators in Montenegro</w:t>
      </w:r>
      <w:r w:rsidR="00D966D3" w:rsidRPr="00D966D3">
        <w:rPr>
          <w:rFonts w:ascii="Times New Roman" w:hAnsi="Times New Roman" w:cs="Times New Roman"/>
          <w:sz w:val="24"/>
          <w:szCs w:val="24"/>
          <w:lang w:val="en-US" w:eastAsia="it-IT"/>
        </w:rPr>
        <w:t>.</w:t>
      </w:r>
    </w:p>
    <w:p w14:paraId="1467FE64" w14:textId="41ED023A" w:rsidR="008925BF" w:rsidRPr="00703C01" w:rsidRDefault="008925BF" w:rsidP="00716F20">
      <w:pPr>
        <w:spacing w:before="120" w:after="120" w:line="240" w:lineRule="auto"/>
        <w:jc w:val="both"/>
        <w:rPr>
          <w:rFonts w:ascii="Times New Roman" w:eastAsia="Calibri" w:hAnsi="Times New Roman" w:cs="Times New Roman"/>
          <w:sz w:val="24"/>
          <w:szCs w:val="24"/>
          <w:lang w:val="en-US"/>
        </w:rPr>
      </w:pPr>
      <w:r w:rsidRPr="00703C01">
        <w:rPr>
          <w:rFonts w:ascii="Times New Roman" w:eastAsia="Calibri" w:hAnsi="Times New Roman" w:cs="Times New Roman"/>
          <w:b/>
          <w:sz w:val="24"/>
          <w:szCs w:val="24"/>
        </w:rPr>
        <w:t>Protection of the EU's financial interests</w:t>
      </w:r>
    </w:p>
    <w:p w14:paraId="74970204" w14:textId="77777777" w:rsidR="008925BF" w:rsidRPr="00703C01" w:rsidRDefault="008925BF" w:rsidP="00716F20">
      <w:pPr>
        <w:spacing w:before="120" w:after="120" w:line="240" w:lineRule="auto"/>
        <w:jc w:val="both"/>
        <w:rPr>
          <w:rFonts w:ascii="Times New Roman" w:eastAsia="Calibri" w:hAnsi="Times New Roman" w:cs="Times New Roman"/>
          <w:sz w:val="24"/>
          <w:szCs w:val="24"/>
        </w:rPr>
      </w:pPr>
      <w:r w:rsidRPr="00703C01">
        <w:rPr>
          <w:rFonts w:ascii="Times New Roman" w:eastAsia="Calibri" w:hAnsi="Times New Roman" w:cs="Times New Roman"/>
          <w:sz w:val="24"/>
          <w:szCs w:val="24"/>
        </w:rPr>
        <w:t xml:space="preserve">The area of the protection of the EU's financial interests, as a part of chapter 32- Financial control, covered by the Convention on the protection of the European Communities' financial interests (Official Journal C 316 of 27 November 1995) and its </w:t>
      </w:r>
      <w:r w:rsidR="00337A78" w:rsidRPr="00703C01">
        <w:rPr>
          <w:rFonts w:ascii="Times New Roman" w:eastAsia="Calibri" w:hAnsi="Times New Roman" w:cs="Times New Roman"/>
          <w:sz w:val="24"/>
          <w:szCs w:val="24"/>
        </w:rPr>
        <w:t>Protocols</w:t>
      </w:r>
      <w:r w:rsidRPr="00703C01">
        <w:rPr>
          <w:rFonts w:ascii="Times New Roman" w:eastAsia="Calibri" w:hAnsi="Times New Roman" w:cs="Times New Roman"/>
          <w:sz w:val="24"/>
          <w:szCs w:val="24"/>
        </w:rPr>
        <w:t xml:space="preserve"> is regulated </w:t>
      </w:r>
      <w:r w:rsidRPr="00703C01">
        <w:rPr>
          <w:rFonts w:ascii="Times New Roman" w:eastAsia="Calibri" w:hAnsi="Times New Roman" w:cs="Times New Roman"/>
          <w:sz w:val="24"/>
          <w:szCs w:val="24"/>
        </w:rPr>
        <w:lastRenderedPageBreak/>
        <w:t xml:space="preserve">by the criminal legislation of Montenegro, specifically by the following legislation: </w:t>
      </w:r>
    </w:p>
    <w:p w14:paraId="60353C6D" w14:textId="626EEC74" w:rsidR="008925BF" w:rsidRPr="00703C01" w:rsidRDefault="008925BF" w:rsidP="00716F20">
      <w:pPr>
        <w:numPr>
          <w:ilvl w:val="0"/>
          <w:numId w:val="1"/>
        </w:numPr>
        <w:spacing w:before="120" w:after="120" w:line="240" w:lineRule="auto"/>
        <w:contextualSpacing/>
        <w:jc w:val="both"/>
        <w:rPr>
          <w:rFonts w:ascii="Times New Roman" w:eastAsia="Calibri" w:hAnsi="Times New Roman" w:cs="Times New Roman"/>
          <w:sz w:val="24"/>
          <w:szCs w:val="24"/>
        </w:rPr>
      </w:pPr>
      <w:r w:rsidRPr="00703C01">
        <w:rPr>
          <w:rFonts w:ascii="Times New Roman" w:eastAsia="Calibri" w:hAnsi="Times New Roman" w:cs="Times New Roman"/>
          <w:sz w:val="24"/>
          <w:szCs w:val="24"/>
        </w:rPr>
        <w:t>Criminal Code, first adopted on 17 December 2003 and last amended on 30 July 2013</w:t>
      </w:r>
      <w:r w:rsidR="004D6B1D">
        <w:rPr>
          <w:rStyle w:val="FootnoteReference"/>
          <w:rFonts w:ascii="Times New Roman" w:eastAsia="Calibri" w:hAnsi="Times New Roman"/>
          <w:sz w:val="24"/>
          <w:szCs w:val="24"/>
        </w:rPr>
        <w:footnoteReference w:id="4"/>
      </w:r>
      <w:r w:rsidRPr="00703C01">
        <w:rPr>
          <w:rFonts w:ascii="Times New Roman" w:eastAsia="Calibri" w:hAnsi="Times New Roman" w:cs="Times New Roman"/>
          <w:sz w:val="24"/>
          <w:szCs w:val="24"/>
        </w:rPr>
        <w:t xml:space="preserve">; </w:t>
      </w:r>
    </w:p>
    <w:p w14:paraId="755C0DDE" w14:textId="547218A6" w:rsidR="008925BF" w:rsidRPr="00703C01" w:rsidRDefault="008925BF" w:rsidP="00716F20">
      <w:pPr>
        <w:numPr>
          <w:ilvl w:val="0"/>
          <w:numId w:val="1"/>
        </w:numPr>
        <w:spacing w:after="0" w:line="240" w:lineRule="auto"/>
        <w:jc w:val="both"/>
        <w:rPr>
          <w:rFonts w:ascii="Times New Roman" w:eastAsia="Calibri" w:hAnsi="Times New Roman" w:cs="Times New Roman"/>
          <w:sz w:val="24"/>
          <w:szCs w:val="24"/>
        </w:rPr>
      </w:pPr>
      <w:r w:rsidRPr="00703C01">
        <w:rPr>
          <w:rFonts w:ascii="Times New Roman" w:eastAsia="Calibri" w:hAnsi="Times New Roman" w:cs="Times New Roman"/>
          <w:sz w:val="24"/>
          <w:szCs w:val="24"/>
        </w:rPr>
        <w:lastRenderedPageBreak/>
        <w:t>Criminal Procedure Code, first adopted on 27 July 2009 and last amended on 27 July 2010</w:t>
      </w:r>
      <w:r w:rsidR="00752534">
        <w:rPr>
          <w:rStyle w:val="FootnoteReference"/>
          <w:rFonts w:ascii="Times New Roman" w:eastAsia="Calibri" w:hAnsi="Times New Roman"/>
          <w:sz w:val="24"/>
          <w:szCs w:val="24"/>
        </w:rPr>
        <w:footnoteReference w:id="5"/>
      </w:r>
      <w:r w:rsidRPr="00703C01">
        <w:rPr>
          <w:rFonts w:ascii="Times New Roman" w:eastAsia="Calibri" w:hAnsi="Times New Roman" w:cs="Times New Roman"/>
          <w:sz w:val="24"/>
          <w:szCs w:val="24"/>
        </w:rPr>
        <w:t>;</w:t>
      </w:r>
    </w:p>
    <w:p w14:paraId="678CE98B" w14:textId="4BFCC3E9" w:rsidR="008925BF" w:rsidRPr="00703C01" w:rsidRDefault="008925BF" w:rsidP="00716F20">
      <w:pPr>
        <w:numPr>
          <w:ilvl w:val="0"/>
          <w:numId w:val="1"/>
        </w:numPr>
        <w:spacing w:after="0" w:line="240" w:lineRule="auto"/>
        <w:jc w:val="both"/>
        <w:rPr>
          <w:rFonts w:ascii="Times New Roman" w:eastAsia="Calibri" w:hAnsi="Times New Roman" w:cs="Times New Roman"/>
          <w:sz w:val="24"/>
          <w:szCs w:val="24"/>
        </w:rPr>
      </w:pPr>
      <w:r w:rsidRPr="00703C01">
        <w:rPr>
          <w:rFonts w:ascii="Times New Roman" w:eastAsia="Calibri" w:hAnsi="Times New Roman" w:cs="Times New Roman"/>
          <w:sz w:val="24"/>
          <w:szCs w:val="24"/>
        </w:rPr>
        <w:t>Law on Liability of Legal Entities for Criminal Offences, first adopted on 27 December 2007 and last amended on 29 May 2012</w:t>
      </w:r>
      <w:r w:rsidR="00752534">
        <w:rPr>
          <w:rStyle w:val="FootnoteReference"/>
          <w:rFonts w:ascii="Times New Roman" w:eastAsia="Calibri" w:hAnsi="Times New Roman"/>
          <w:sz w:val="24"/>
          <w:szCs w:val="24"/>
        </w:rPr>
        <w:footnoteReference w:id="6"/>
      </w:r>
      <w:r w:rsidR="00752534">
        <w:rPr>
          <w:rFonts w:ascii="Times New Roman" w:eastAsia="Calibri" w:hAnsi="Times New Roman" w:cs="Times New Roman"/>
          <w:sz w:val="24"/>
          <w:szCs w:val="24"/>
        </w:rPr>
        <w:t>;</w:t>
      </w:r>
      <w:r w:rsidRPr="00703C01">
        <w:rPr>
          <w:rFonts w:ascii="Times New Roman" w:eastAsia="Calibri" w:hAnsi="Times New Roman" w:cs="Times New Roman"/>
          <w:sz w:val="24"/>
          <w:szCs w:val="24"/>
        </w:rPr>
        <w:t xml:space="preserve"> </w:t>
      </w:r>
    </w:p>
    <w:p w14:paraId="23E868EB" w14:textId="387378E7" w:rsidR="008925BF" w:rsidRPr="00703C01" w:rsidRDefault="008925BF" w:rsidP="00716F20">
      <w:pPr>
        <w:numPr>
          <w:ilvl w:val="0"/>
          <w:numId w:val="1"/>
        </w:numPr>
        <w:spacing w:after="0" w:line="240" w:lineRule="auto"/>
        <w:jc w:val="both"/>
        <w:rPr>
          <w:rFonts w:ascii="Times New Roman" w:eastAsia="Calibri" w:hAnsi="Times New Roman" w:cs="Times New Roman"/>
          <w:sz w:val="24"/>
          <w:szCs w:val="24"/>
        </w:rPr>
      </w:pPr>
      <w:r w:rsidRPr="00703C01">
        <w:rPr>
          <w:rFonts w:ascii="Times New Roman" w:eastAsia="Calibri" w:hAnsi="Times New Roman" w:cs="Times New Roman"/>
          <w:sz w:val="24"/>
          <w:szCs w:val="24"/>
        </w:rPr>
        <w:lastRenderedPageBreak/>
        <w:t>Law on International Legal Assistance in Criminal Matters, first adopted on 26 December 2007 and last amended on 9 July</w:t>
      </w:r>
      <w:r w:rsidR="00752534">
        <w:rPr>
          <w:rFonts w:ascii="Times New Roman" w:eastAsia="Calibri" w:hAnsi="Times New Roman" w:cs="Times New Roman"/>
          <w:sz w:val="24"/>
          <w:szCs w:val="24"/>
        </w:rPr>
        <w:t>2013</w:t>
      </w:r>
      <w:r w:rsidR="00752534">
        <w:rPr>
          <w:rStyle w:val="FootnoteReference"/>
          <w:rFonts w:ascii="Times New Roman" w:eastAsia="Calibri" w:hAnsi="Times New Roman"/>
          <w:sz w:val="24"/>
          <w:szCs w:val="24"/>
        </w:rPr>
        <w:footnoteReference w:id="7"/>
      </w:r>
      <w:r w:rsidR="00752534">
        <w:rPr>
          <w:rFonts w:ascii="Times New Roman" w:eastAsia="Calibri" w:hAnsi="Times New Roman" w:cs="Times New Roman"/>
          <w:sz w:val="24"/>
          <w:szCs w:val="24"/>
        </w:rPr>
        <w:t>;</w:t>
      </w:r>
    </w:p>
    <w:p w14:paraId="260DB6AC" w14:textId="45046C88" w:rsidR="008925BF" w:rsidRPr="00703C01" w:rsidRDefault="008925BF" w:rsidP="00716F2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703C01">
        <w:rPr>
          <w:rFonts w:ascii="Times New Roman" w:eastAsia="Calibri" w:hAnsi="Times New Roman" w:cs="Times New Roman"/>
          <w:sz w:val="24"/>
          <w:szCs w:val="24"/>
          <w:lang w:val="en-US"/>
        </w:rPr>
        <w:t>Law on Prevention of Corruption</w:t>
      </w:r>
      <w:r w:rsidR="00752534">
        <w:rPr>
          <w:rStyle w:val="FootnoteReference"/>
          <w:rFonts w:ascii="Times New Roman" w:eastAsia="Calibri" w:hAnsi="Times New Roman"/>
          <w:sz w:val="24"/>
          <w:szCs w:val="24"/>
          <w:lang w:val="en-US"/>
        </w:rPr>
        <w:footnoteReference w:id="8"/>
      </w:r>
      <w:r w:rsidR="00752534">
        <w:rPr>
          <w:rFonts w:ascii="Times New Roman" w:eastAsia="Calibri" w:hAnsi="Times New Roman" w:cs="Times New Roman"/>
          <w:sz w:val="24"/>
          <w:szCs w:val="24"/>
          <w:lang w:val="en-US"/>
        </w:rPr>
        <w:t>;</w:t>
      </w:r>
      <w:r w:rsidRPr="00703C01">
        <w:rPr>
          <w:rFonts w:ascii="Times New Roman" w:eastAsia="Calibri" w:hAnsi="Times New Roman" w:cs="Times New Roman"/>
          <w:sz w:val="24"/>
          <w:szCs w:val="24"/>
          <w:lang w:val="en-US"/>
        </w:rPr>
        <w:t xml:space="preserve"> </w:t>
      </w:r>
    </w:p>
    <w:p w14:paraId="772599E8" w14:textId="55C46E41" w:rsidR="008925BF" w:rsidRPr="00703C01" w:rsidRDefault="008925BF" w:rsidP="00716F2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703C01">
        <w:rPr>
          <w:rFonts w:ascii="Times New Roman" w:eastAsia="Calibri" w:hAnsi="Times New Roman" w:cs="Times New Roman"/>
          <w:sz w:val="24"/>
          <w:szCs w:val="24"/>
          <w:lang w:val="en-US"/>
        </w:rPr>
        <w:t>Rulebook on detailed procedures following the whistleblower's re</w:t>
      </w:r>
      <w:r w:rsidRPr="00703C01">
        <w:rPr>
          <w:rFonts w:ascii="Times New Roman" w:eastAsia="Calibri" w:hAnsi="Times New Roman" w:cs="Times New Roman"/>
          <w:sz w:val="24"/>
          <w:szCs w:val="24"/>
          <w:lang w:val="en-US"/>
        </w:rPr>
        <w:lastRenderedPageBreak/>
        <w:t>port on the danger of public interest, indicating the existence of corruption</w:t>
      </w:r>
      <w:r w:rsidR="00752534">
        <w:rPr>
          <w:rStyle w:val="FootnoteReference"/>
          <w:rFonts w:ascii="Times New Roman" w:eastAsia="Calibri" w:hAnsi="Times New Roman"/>
          <w:sz w:val="24"/>
          <w:szCs w:val="24"/>
          <w:lang w:val="en-US"/>
        </w:rPr>
        <w:footnoteReference w:id="9"/>
      </w:r>
      <w:r w:rsidR="00752534">
        <w:rPr>
          <w:rFonts w:ascii="Times New Roman" w:eastAsia="Calibri" w:hAnsi="Times New Roman" w:cs="Times New Roman"/>
          <w:sz w:val="24"/>
          <w:szCs w:val="24"/>
          <w:lang w:val="en-US"/>
        </w:rPr>
        <w:t>;</w:t>
      </w:r>
      <w:r w:rsidRPr="00703C01">
        <w:rPr>
          <w:rFonts w:ascii="Times New Roman" w:eastAsia="Calibri" w:hAnsi="Times New Roman" w:cs="Times New Roman"/>
          <w:sz w:val="24"/>
          <w:szCs w:val="24"/>
          <w:lang w:val="en-US"/>
        </w:rPr>
        <w:t xml:space="preserve"> </w:t>
      </w:r>
    </w:p>
    <w:p w14:paraId="788E46AC" w14:textId="31542F93" w:rsidR="008925BF" w:rsidRPr="00703C01" w:rsidRDefault="008925BF" w:rsidP="00716F20">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lang w:val="en-US"/>
        </w:rPr>
      </w:pPr>
      <w:r w:rsidRPr="00703C01">
        <w:rPr>
          <w:rFonts w:ascii="Times New Roman" w:eastAsia="Calibri" w:hAnsi="Times New Roman" w:cs="Times New Roman"/>
          <w:sz w:val="24"/>
          <w:szCs w:val="24"/>
          <w:lang w:val="en-US"/>
        </w:rPr>
        <w:t xml:space="preserve">Law on Ratification of the Framework Agreement between Montenegro represented by the Government of Montenegro and the European Commission on Rules for Implementation of Union Financial Assistance to Montenegro under the Instrument for </w:t>
      </w:r>
      <w:r w:rsidRPr="00703C01">
        <w:rPr>
          <w:rFonts w:ascii="Times New Roman" w:eastAsia="Calibri" w:hAnsi="Times New Roman" w:cs="Times New Roman"/>
          <w:sz w:val="24"/>
          <w:szCs w:val="24"/>
          <w:lang w:val="en-US"/>
        </w:rPr>
        <w:lastRenderedPageBreak/>
        <w:t>Pre-Accession Assistance (IPA II)</w:t>
      </w:r>
      <w:r w:rsidR="00752534">
        <w:rPr>
          <w:rStyle w:val="FootnoteReference"/>
          <w:rFonts w:ascii="Times New Roman" w:eastAsia="Calibri" w:hAnsi="Times New Roman"/>
          <w:sz w:val="24"/>
          <w:szCs w:val="24"/>
          <w:lang w:val="en-US"/>
        </w:rPr>
        <w:footnoteReference w:id="10"/>
      </w:r>
      <w:r w:rsidR="00752534">
        <w:rPr>
          <w:rFonts w:ascii="Times New Roman" w:eastAsia="Calibri" w:hAnsi="Times New Roman" w:cs="Times New Roman"/>
          <w:sz w:val="24"/>
          <w:szCs w:val="24"/>
          <w:lang w:val="en-US"/>
        </w:rPr>
        <w:t>;</w:t>
      </w:r>
      <w:r w:rsidRPr="00703C01">
        <w:rPr>
          <w:rFonts w:ascii="Times New Roman" w:eastAsia="Calibri" w:hAnsi="Times New Roman" w:cs="Times New Roman"/>
          <w:sz w:val="24"/>
          <w:szCs w:val="24"/>
          <w:lang w:val="en-US"/>
        </w:rPr>
        <w:t xml:space="preserve"> </w:t>
      </w:r>
    </w:p>
    <w:p w14:paraId="053A3C2F" w14:textId="05B1EDBA" w:rsidR="008925BF" w:rsidRPr="00703C01" w:rsidRDefault="008925BF" w:rsidP="00716F20">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lang w:val="en-US"/>
        </w:rPr>
      </w:pPr>
      <w:r w:rsidRPr="00703C01">
        <w:rPr>
          <w:rFonts w:ascii="Times New Roman" w:eastAsia="Calibri" w:hAnsi="Times New Roman" w:cs="Times New Roman"/>
          <w:bCs/>
          <w:sz w:val="24"/>
          <w:szCs w:val="24"/>
          <w:lang w:val="en-US"/>
        </w:rPr>
        <w:t xml:space="preserve">Decree on organization of the indirect management of the implementation of EU financial assistance under the Instrument for </w:t>
      </w:r>
      <w:r w:rsidRPr="00703C01">
        <w:rPr>
          <w:rFonts w:ascii="Times New Roman" w:eastAsia="Calibri" w:hAnsi="Times New Roman" w:cs="Times New Roman"/>
          <w:bCs/>
          <w:sz w:val="24"/>
          <w:szCs w:val="24"/>
          <w:lang w:val="en-US"/>
        </w:rPr>
        <w:lastRenderedPageBreak/>
        <w:t>Pre-Accession Assistance (IPA II)</w:t>
      </w:r>
      <w:r w:rsidR="00752534">
        <w:rPr>
          <w:rStyle w:val="FootnoteReference"/>
          <w:rFonts w:ascii="Times New Roman" w:eastAsia="Calibri" w:hAnsi="Times New Roman"/>
          <w:bCs/>
          <w:sz w:val="24"/>
          <w:szCs w:val="24"/>
          <w:lang w:val="en-US"/>
        </w:rPr>
        <w:footnoteReference w:id="11"/>
      </w:r>
      <w:r w:rsidR="00752534">
        <w:rPr>
          <w:rFonts w:ascii="Times New Roman" w:eastAsia="Calibri" w:hAnsi="Times New Roman" w:cs="Times New Roman"/>
          <w:bCs/>
          <w:sz w:val="24"/>
          <w:szCs w:val="24"/>
          <w:lang w:val="en-US"/>
        </w:rPr>
        <w:t>;</w:t>
      </w:r>
      <w:r w:rsidRPr="00703C01">
        <w:rPr>
          <w:rFonts w:ascii="Times New Roman" w:eastAsia="Calibri" w:hAnsi="Times New Roman" w:cs="Times New Roman"/>
          <w:bCs/>
          <w:sz w:val="24"/>
          <w:szCs w:val="24"/>
          <w:lang w:val="en-US"/>
        </w:rPr>
        <w:t xml:space="preserve"> </w:t>
      </w:r>
    </w:p>
    <w:p w14:paraId="7B3CD5DC" w14:textId="35472A15" w:rsidR="002668C3" w:rsidRPr="00703C01" w:rsidRDefault="002668C3" w:rsidP="00716F20">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lang w:val="en-US"/>
        </w:rPr>
      </w:pPr>
      <w:r w:rsidRPr="00703C01">
        <w:rPr>
          <w:rFonts w:ascii="Times New Roman" w:eastAsia="Calibri" w:hAnsi="Times New Roman" w:cs="Times New Roman"/>
          <w:bCs/>
          <w:sz w:val="24"/>
          <w:szCs w:val="24"/>
        </w:rPr>
        <w:t xml:space="preserve">Commission Delegated Regulation (EU) 2021/2128 of 1 October 2021 supplementing Regulation (EU) 2021/1529 of the European Parliament and of the Council, as regards setting out certain specific objectives and </w:t>
      </w:r>
      <w:r w:rsidRPr="00703C01">
        <w:rPr>
          <w:rFonts w:ascii="Times New Roman" w:eastAsia="Calibri" w:hAnsi="Times New Roman" w:cs="Times New Roman"/>
          <w:bCs/>
          <w:sz w:val="24"/>
          <w:szCs w:val="24"/>
        </w:rPr>
        <w:lastRenderedPageBreak/>
        <w:t>thematic priorities for assistance under the Instrument for Pre-Accession Assistance (IPA III)</w:t>
      </w:r>
      <w:r w:rsidR="009B6B7E">
        <w:rPr>
          <w:rFonts w:ascii="Times New Roman" w:eastAsia="Calibri" w:hAnsi="Times New Roman" w:cs="Times New Roman"/>
          <w:bCs/>
          <w:sz w:val="24"/>
          <w:szCs w:val="24"/>
        </w:rPr>
        <w:t>;</w:t>
      </w:r>
    </w:p>
    <w:p w14:paraId="38586223" w14:textId="5BA1C6DC" w:rsidR="002E29A6" w:rsidRPr="00703C01" w:rsidRDefault="002E29A6" w:rsidP="00716F20">
      <w:pPr>
        <w:pStyle w:val="ListParagraph"/>
        <w:numPr>
          <w:ilvl w:val="0"/>
          <w:numId w:val="1"/>
        </w:numPr>
        <w:spacing w:before="0" w:beforeAutospacing="0" w:after="0" w:afterAutospacing="0"/>
        <w:rPr>
          <w:rFonts w:eastAsia="Calibri"/>
          <w:bCs/>
        </w:rPr>
      </w:pPr>
      <w:r w:rsidRPr="00703C01">
        <w:rPr>
          <w:rFonts w:eastAsia="Calibri"/>
          <w:bCs/>
        </w:rPr>
        <w:t>Decree on organization of the indirect management of the implementation of EU financial assistance under the Instrument for Pre-Accession Assistance (IPA III)</w:t>
      </w:r>
      <w:r w:rsidR="009B6B7E">
        <w:rPr>
          <w:rStyle w:val="FootnoteReference"/>
          <w:rFonts w:eastAsia="Calibri"/>
          <w:bCs/>
        </w:rPr>
        <w:footnoteReference w:id="12"/>
      </w:r>
      <w:r w:rsidR="009B6B7E">
        <w:rPr>
          <w:rFonts w:eastAsia="Calibri"/>
          <w:bCs/>
        </w:rPr>
        <w:t>;</w:t>
      </w:r>
      <w:r w:rsidRPr="00703C01">
        <w:rPr>
          <w:rFonts w:eastAsia="Calibri"/>
          <w:bCs/>
        </w:rPr>
        <w:t xml:space="preserve"> </w:t>
      </w:r>
    </w:p>
    <w:p w14:paraId="7AA0ADF7" w14:textId="6856C42E" w:rsidR="002E29A6" w:rsidRPr="00703C01" w:rsidRDefault="002E29A6" w:rsidP="00716F20">
      <w:pPr>
        <w:pStyle w:val="ListParagraph"/>
        <w:numPr>
          <w:ilvl w:val="0"/>
          <w:numId w:val="1"/>
        </w:numPr>
        <w:spacing w:before="0" w:beforeAutospacing="0" w:after="0" w:afterAutospacing="0"/>
        <w:rPr>
          <w:rFonts w:eastAsia="Calibri"/>
          <w:bCs/>
        </w:rPr>
      </w:pPr>
      <w:r w:rsidRPr="00703C01">
        <w:rPr>
          <w:rFonts w:eastAsia="Calibri"/>
          <w:bCs/>
        </w:rPr>
        <w:lastRenderedPageBreak/>
        <w:t>Amendments of the Law on Budget and Fiscal Responsibility</w:t>
      </w:r>
      <w:r w:rsidR="009B6B7E">
        <w:rPr>
          <w:rStyle w:val="FootnoteReference"/>
          <w:rFonts w:eastAsia="Calibri"/>
          <w:bCs/>
        </w:rPr>
        <w:footnoteReference w:id="13"/>
      </w:r>
      <w:r w:rsidR="009B6B7E">
        <w:rPr>
          <w:rFonts w:eastAsia="Calibri"/>
          <w:bCs/>
        </w:rPr>
        <w:t>;</w:t>
      </w:r>
      <w:r w:rsidRPr="00703C01">
        <w:rPr>
          <w:rFonts w:eastAsia="Calibri"/>
          <w:bCs/>
        </w:rPr>
        <w:t xml:space="preserve"> </w:t>
      </w:r>
    </w:p>
    <w:p w14:paraId="262388C1" w14:textId="63B105E1" w:rsidR="008925BF" w:rsidRPr="001E2DA6" w:rsidRDefault="008925BF" w:rsidP="00716F20">
      <w:pPr>
        <w:numPr>
          <w:ilvl w:val="0"/>
          <w:numId w:val="1"/>
        </w:numPr>
        <w:spacing w:after="0" w:line="240" w:lineRule="auto"/>
        <w:contextualSpacing/>
        <w:jc w:val="both"/>
        <w:rPr>
          <w:rFonts w:ascii="Times New Roman" w:eastAsia="Calibri" w:hAnsi="Times New Roman" w:cs="Times New Roman"/>
          <w:sz w:val="24"/>
          <w:szCs w:val="24"/>
          <w:shd w:val="clear" w:color="auto" w:fill="FFFFFF"/>
          <w:lang w:val="en-US"/>
        </w:rPr>
      </w:pPr>
      <w:r w:rsidRPr="001E2DA6">
        <w:rPr>
          <w:rFonts w:ascii="Times New Roman" w:eastAsia="Calibri" w:hAnsi="Times New Roman" w:cs="Times New Roman"/>
          <w:sz w:val="24"/>
          <w:szCs w:val="24"/>
          <w:lang w:val="en-US"/>
        </w:rPr>
        <w:t>Decree on the Government of Montenegro</w:t>
      </w:r>
      <w:r w:rsidR="009B6B7E">
        <w:rPr>
          <w:rStyle w:val="FootnoteReference"/>
          <w:rFonts w:ascii="Times New Roman" w:eastAsia="Calibri" w:hAnsi="Times New Roman"/>
          <w:sz w:val="24"/>
          <w:szCs w:val="24"/>
          <w:lang w:val="en-US"/>
        </w:rPr>
        <w:footnoteReference w:id="14"/>
      </w:r>
      <w:r w:rsidR="009B6B7E">
        <w:rPr>
          <w:rFonts w:ascii="Times New Roman" w:eastAsia="Calibri" w:hAnsi="Times New Roman" w:cs="Times New Roman"/>
          <w:sz w:val="24"/>
          <w:szCs w:val="24"/>
          <w:lang w:val="en-US"/>
        </w:rPr>
        <w:t>;</w:t>
      </w:r>
      <w:r w:rsidRPr="001E2DA6">
        <w:rPr>
          <w:rFonts w:ascii="Times New Roman" w:eastAsia="Calibri" w:hAnsi="Times New Roman" w:cs="Times New Roman"/>
          <w:sz w:val="24"/>
          <w:szCs w:val="24"/>
          <w:lang w:val="en-US"/>
        </w:rPr>
        <w:t xml:space="preserve"> </w:t>
      </w:r>
    </w:p>
    <w:p w14:paraId="3C421800" w14:textId="5F3FF4AB" w:rsidR="008925BF" w:rsidRPr="00703C01" w:rsidRDefault="008925BF" w:rsidP="00716F20">
      <w:pPr>
        <w:numPr>
          <w:ilvl w:val="0"/>
          <w:numId w:val="1"/>
        </w:numPr>
        <w:spacing w:after="0" w:line="240" w:lineRule="auto"/>
        <w:contextualSpacing/>
        <w:jc w:val="both"/>
        <w:rPr>
          <w:rFonts w:ascii="Times New Roman" w:eastAsia="Calibri" w:hAnsi="Times New Roman" w:cs="Times New Roman"/>
          <w:sz w:val="24"/>
          <w:szCs w:val="24"/>
        </w:rPr>
      </w:pPr>
      <w:r w:rsidRPr="00703C01">
        <w:rPr>
          <w:rFonts w:ascii="Times New Roman" w:eastAsia="Calibri" w:hAnsi="Times New Roman" w:cs="Times New Roman"/>
          <w:sz w:val="24"/>
          <w:szCs w:val="24"/>
          <w:lang w:val="en-US"/>
        </w:rPr>
        <w:t>Decree on the organization and manner of work of the state administration</w:t>
      </w:r>
      <w:r w:rsidR="009B6B7E">
        <w:rPr>
          <w:rStyle w:val="FootnoteReference"/>
          <w:rFonts w:ascii="Times New Roman" w:eastAsia="Calibri" w:hAnsi="Times New Roman"/>
          <w:sz w:val="24"/>
          <w:szCs w:val="24"/>
          <w:lang w:val="en-US"/>
        </w:rPr>
        <w:footnoteReference w:id="15"/>
      </w:r>
      <w:r w:rsidR="009B6B7E">
        <w:rPr>
          <w:rFonts w:ascii="Times New Roman" w:eastAsia="Calibri" w:hAnsi="Times New Roman" w:cs="Times New Roman"/>
          <w:sz w:val="24"/>
          <w:szCs w:val="24"/>
          <w:lang w:val="en-US"/>
        </w:rPr>
        <w:t>;</w:t>
      </w:r>
      <w:r w:rsidRPr="00703C01">
        <w:rPr>
          <w:rFonts w:ascii="Times New Roman" w:eastAsia="Calibri" w:hAnsi="Times New Roman" w:cs="Times New Roman"/>
          <w:sz w:val="24"/>
          <w:szCs w:val="24"/>
          <w:lang w:val="en-US"/>
        </w:rPr>
        <w:t xml:space="preserve"> </w:t>
      </w:r>
    </w:p>
    <w:p w14:paraId="4E9F8134" w14:textId="3A317B67" w:rsidR="008925BF" w:rsidRPr="00703C01" w:rsidRDefault="008925BF" w:rsidP="00716F20">
      <w:pPr>
        <w:numPr>
          <w:ilvl w:val="0"/>
          <w:numId w:val="1"/>
        </w:numPr>
        <w:spacing w:after="0" w:line="240" w:lineRule="auto"/>
        <w:contextualSpacing/>
        <w:jc w:val="both"/>
        <w:rPr>
          <w:rFonts w:ascii="Times New Roman" w:eastAsia="Calibri" w:hAnsi="Times New Roman" w:cs="Times New Roman"/>
          <w:sz w:val="24"/>
          <w:szCs w:val="24"/>
        </w:rPr>
      </w:pPr>
      <w:r w:rsidRPr="00703C01">
        <w:rPr>
          <w:rFonts w:ascii="Times New Roman" w:eastAsia="Calibri" w:hAnsi="Times New Roman" w:cs="Times New Roman"/>
          <w:sz w:val="24"/>
          <w:szCs w:val="24"/>
          <w:shd w:val="clear" w:color="auto" w:fill="FFFFFF"/>
          <w:lang w:val="en-US"/>
        </w:rPr>
        <w:lastRenderedPageBreak/>
        <w:t>Decision on Establishing Coordination Body for Monitoring and Managing Policy for Prevention and Suppression of Irregularities for Protection of the European Union Financial Interests (AFCOS network)</w:t>
      </w:r>
      <w:r w:rsidR="009B6B7E">
        <w:rPr>
          <w:rStyle w:val="FootnoteReference"/>
          <w:rFonts w:ascii="Times New Roman" w:eastAsia="Calibri" w:hAnsi="Times New Roman"/>
          <w:sz w:val="24"/>
          <w:szCs w:val="24"/>
          <w:shd w:val="clear" w:color="auto" w:fill="FFFFFF"/>
          <w:lang w:val="en-US"/>
        </w:rPr>
        <w:footnoteReference w:id="16"/>
      </w:r>
      <w:r w:rsidRPr="00703C01">
        <w:rPr>
          <w:rFonts w:ascii="Times New Roman" w:eastAsia="Calibri" w:hAnsi="Times New Roman" w:cs="Times New Roman"/>
          <w:sz w:val="24"/>
          <w:szCs w:val="24"/>
          <w:shd w:val="clear" w:color="auto" w:fill="FFFFFF"/>
          <w:lang w:val="en-US"/>
        </w:rPr>
        <w:t>, based on the Decree of the Government of Montenegro</w:t>
      </w:r>
      <w:r w:rsidR="009B6B7E">
        <w:rPr>
          <w:rStyle w:val="FootnoteReference"/>
          <w:rFonts w:ascii="Times New Roman" w:eastAsia="Calibri" w:hAnsi="Times New Roman"/>
          <w:sz w:val="24"/>
          <w:szCs w:val="24"/>
          <w:shd w:val="clear" w:color="auto" w:fill="FFFFFF"/>
          <w:lang w:val="en-US"/>
        </w:rPr>
        <w:footnoteReference w:id="17"/>
      </w:r>
      <w:r w:rsidR="009B6B7E">
        <w:rPr>
          <w:rFonts w:ascii="Times New Roman" w:eastAsia="Calibri" w:hAnsi="Times New Roman" w:cs="Times New Roman"/>
          <w:sz w:val="24"/>
          <w:szCs w:val="24"/>
          <w:shd w:val="clear" w:color="auto" w:fill="FFFFFF"/>
          <w:lang w:val="en-US"/>
        </w:rPr>
        <w:t>;</w:t>
      </w:r>
      <w:r w:rsidRPr="00703C01">
        <w:rPr>
          <w:rFonts w:ascii="Times New Roman" w:eastAsia="Calibri" w:hAnsi="Times New Roman" w:cs="Times New Roman"/>
          <w:sz w:val="24"/>
          <w:szCs w:val="24"/>
          <w:shd w:val="clear" w:color="auto" w:fill="FFFFFF"/>
          <w:lang w:val="en-US"/>
        </w:rPr>
        <w:t xml:space="preserve"> </w:t>
      </w:r>
    </w:p>
    <w:p w14:paraId="582C937D" w14:textId="2399DC23" w:rsidR="008925BF" w:rsidRPr="00703C01" w:rsidRDefault="008925BF" w:rsidP="00716F20">
      <w:pPr>
        <w:numPr>
          <w:ilvl w:val="0"/>
          <w:numId w:val="1"/>
        </w:numPr>
        <w:spacing w:after="0" w:line="240" w:lineRule="auto"/>
        <w:contextualSpacing/>
        <w:jc w:val="both"/>
        <w:rPr>
          <w:rFonts w:ascii="Times New Roman" w:eastAsia="Calibri" w:hAnsi="Times New Roman" w:cs="Times New Roman"/>
          <w:sz w:val="24"/>
          <w:szCs w:val="24"/>
        </w:rPr>
      </w:pPr>
      <w:r w:rsidRPr="00703C01">
        <w:rPr>
          <w:rFonts w:ascii="Times New Roman" w:eastAsia="Calibri" w:hAnsi="Times New Roman" w:cs="Times New Roman"/>
          <w:sz w:val="24"/>
          <w:szCs w:val="24"/>
          <w:shd w:val="clear" w:color="auto" w:fill="FFFFFF"/>
          <w:lang w:val="en-US"/>
        </w:rPr>
        <w:lastRenderedPageBreak/>
        <w:t>Decision amending the Decision on Establishing Coordination Body for Monitoring and Managing Policy for Prevention and Suppression of Irregularities for Protection of the European Union Financial Interests (AFCOS network)</w:t>
      </w:r>
      <w:r w:rsidR="009B6B7E">
        <w:rPr>
          <w:rStyle w:val="FootnoteReference"/>
          <w:rFonts w:ascii="Times New Roman" w:eastAsia="Calibri" w:hAnsi="Times New Roman"/>
          <w:sz w:val="24"/>
          <w:szCs w:val="24"/>
          <w:shd w:val="clear" w:color="auto" w:fill="FFFFFF"/>
          <w:lang w:val="en-US"/>
        </w:rPr>
        <w:footnoteReference w:id="18"/>
      </w:r>
      <w:r w:rsidR="009B6B7E">
        <w:rPr>
          <w:rFonts w:ascii="Times New Roman" w:eastAsia="Calibri" w:hAnsi="Times New Roman" w:cs="Times New Roman"/>
          <w:sz w:val="24"/>
          <w:szCs w:val="24"/>
          <w:shd w:val="clear" w:color="auto" w:fill="FFFFFF"/>
          <w:lang w:val="en-US"/>
        </w:rPr>
        <w:t>;</w:t>
      </w:r>
      <w:r w:rsidRPr="00703C01">
        <w:rPr>
          <w:rFonts w:ascii="Times New Roman" w:eastAsia="Calibri" w:hAnsi="Times New Roman" w:cs="Times New Roman"/>
          <w:sz w:val="24"/>
          <w:szCs w:val="24"/>
          <w:shd w:val="clear" w:color="auto" w:fill="FFFFFF"/>
          <w:lang w:val="en-US"/>
        </w:rPr>
        <w:t xml:space="preserve"> </w:t>
      </w:r>
    </w:p>
    <w:p w14:paraId="4122F5F5" w14:textId="5595D963" w:rsidR="008925BF" w:rsidRPr="00703C01" w:rsidRDefault="008925BF" w:rsidP="00716F20">
      <w:pPr>
        <w:numPr>
          <w:ilvl w:val="0"/>
          <w:numId w:val="1"/>
        </w:numPr>
        <w:spacing w:after="0" w:line="240" w:lineRule="auto"/>
        <w:contextualSpacing/>
        <w:jc w:val="both"/>
        <w:rPr>
          <w:rFonts w:ascii="Times New Roman" w:eastAsia="Calibri" w:hAnsi="Times New Roman" w:cs="Times New Roman"/>
          <w:sz w:val="24"/>
          <w:szCs w:val="24"/>
        </w:rPr>
      </w:pPr>
      <w:r w:rsidRPr="00703C01">
        <w:rPr>
          <w:rFonts w:ascii="Times New Roman" w:eastAsia="Calibri" w:hAnsi="Times New Roman" w:cs="Times New Roman"/>
          <w:sz w:val="24"/>
          <w:szCs w:val="24"/>
          <w:lang w:val="en-US"/>
        </w:rPr>
        <w:lastRenderedPageBreak/>
        <w:t>Guidelines for managing irregularities (adopted on 26 March 2021)</w:t>
      </w:r>
      <w:r w:rsidR="009B6B7E">
        <w:rPr>
          <w:rFonts w:ascii="Times New Roman" w:eastAsia="Calibri" w:hAnsi="Times New Roman" w:cs="Times New Roman"/>
          <w:sz w:val="24"/>
          <w:szCs w:val="24"/>
          <w:lang w:val="en-US"/>
        </w:rPr>
        <w:t>.</w:t>
      </w:r>
    </w:p>
    <w:p w14:paraId="75427FC8" w14:textId="77777777" w:rsidR="008925BF" w:rsidRPr="00703C01" w:rsidRDefault="008925BF" w:rsidP="00716F20">
      <w:pPr>
        <w:spacing w:after="0" w:line="240" w:lineRule="auto"/>
        <w:ind w:left="720"/>
        <w:contextualSpacing/>
        <w:jc w:val="both"/>
        <w:rPr>
          <w:rFonts w:ascii="Times New Roman" w:eastAsia="Calibri" w:hAnsi="Times New Roman" w:cs="Times New Roman"/>
          <w:sz w:val="24"/>
          <w:szCs w:val="24"/>
        </w:rPr>
      </w:pPr>
    </w:p>
    <w:p w14:paraId="132D1C50" w14:textId="77777777" w:rsidR="008925BF" w:rsidRPr="008925BF" w:rsidRDefault="008925BF" w:rsidP="00716F20">
      <w:pPr>
        <w:spacing w:before="120" w:after="120" w:line="240" w:lineRule="auto"/>
        <w:jc w:val="both"/>
        <w:rPr>
          <w:rFonts w:ascii="Times New Roman" w:eastAsia="Calibri" w:hAnsi="Times New Roman" w:cs="Times New Roman"/>
          <w:sz w:val="24"/>
          <w:szCs w:val="24"/>
        </w:rPr>
      </w:pPr>
      <w:r w:rsidRPr="008925BF">
        <w:rPr>
          <w:rFonts w:ascii="Times New Roman" w:eastAsia="Calibri" w:hAnsi="Times New Roman" w:cs="Times New Roman"/>
          <w:sz w:val="24"/>
          <w:szCs w:val="24"/>
        </w:rPr>
        <w:t xml:space="preserve">Provisions of the Criminal Code, Law on Liability of Legal Entities for Criminal Offences and the Law on International Legal Assistance in Criminal Matters </w:t>
      </w:r>
      <w:r w:rsidRPr="008925BF">
        <w:rPr>
          <w:rFonts w:ascii="Times New Roman" w:eastAsia="Calibri" w:hAnsi="Times New Roman" w:cs="Times New Roman"/>
          <w:color w:val="000000"/>
          <w:sz w:val="24"/>
          <w:szCs w:val="24"/>
        </w:rPr>
        <w:t xml:space="preserve">are partially aligned </w:t>
      </w:r>
      <w:r w:rsidRPr="008925BF">
        <w:rPr>
          <w:rFonts w:ascii="Times New Roman" w:eastAsia="Calibri" w:hAnsi="Times New Roman" w:cs="Times New Roman"/>
          <w:sz w:val="24"/>
          <w:szCs w:val="24"/>
        </w:rPr>
        <w:t xml:space="preserve">with the relevant articles of the Convention on the protection of </w:t>
      </w:r>
      <w:r w:rsidRPr="008925BF">
        <w:rPr>
          <w:rFonts w:ascii="Times New Roman" w:eastAsia="Calibri" w:hAnsi="Times New Roman" w:cs="Times New Roman"/>
          <w:sz w:val="24"/>
          <w:szCs w:val="24"/>
        </w:rPr>
        <w:lastRenderedPageBreak/>
        <w:t>the European Communities' financial interests. In that respect, the focus is primarily on criminal offences: fraud, evasion of taxes and contributions, founded obtaining and using loans and other benefits.</w:t>
      </w:r>
    </w:p>
    <w:p w14:paraId="5C9E33D2" w14:textId="2D2AA59B" w:rsidR="00D52225" w:rsidRDefault="00D52225"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3.3</w:t>
      </w:r>
      <w:r w:rsidRPr="005107DF">
        <w:rPr>
          <w:rFonts w:ascii="Times New Roman" w:eastAsia="Times New Roman" w:hAnsi="Times New Roman" w:cs="Times New Roman"/>
          <w:sz w:val="24"/>
          <w:szCs w:val="24"/>
          <w:lang w:eastAsia="en-GB"/>
        </w:rPr>
        <w:tab/>
        <w:t xml:space="preserve">Linked activities: </w:t>
      </w:r>
    </w:p>
    <w:p w14:paraId="3C36F201" w14:textId="65C1E5AF" w:rsidR="008925BF" w:rsidRPr="00585E06" w:rsidRDefault="008925BF" w:rsidP="00716F20">
      <w:pPr>
        <w:spacing w:before="120" w:after="120"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Twinning light </w:t>
      </w:r>
      <w:r w:rsidR="00585E06" w:rsidRPr="008925BF">
        <w:rPr>
          <w:rFonts w:ascii="Times New Roman" w:eastAsia="Calibri" w:hAnsi="Times New Roman" w:cs="Times New Roman"/>
          <w:sz w:val="24"/>
          <w:szCs w:val="24"/>
          <w:lang w:val="en-US"/>
        </w:rPr>
        <w:t xml:space="preserve">MN 15 IPA OT 03 18 </w:t>
      </w:r>
      <w:r w:rsidRPr="008925BF">
        <w:rPr>
          <w:rFonts w:ascii="Times New Roman" w:eastAsia="Calibri" w:hAnsi="Times New Roman" w:cs="Times New Roman"/>
          <w:sz w:val="24"/>
          <w:szCs w:val="24"/>
          <w:lang w:val="en-US"/>
        </w:rPr>
        <w:t>“</w:t>
      </w:r>
      <w:r w:rsidRPr="008925BF">
        <w:rPr>
          <w:rFonts w:ascii="Times New Roman" w:eastAsia="Calibri" w:hAnsi="Times New Roman" w:cs="Times New Roman"/>
          <w:b/>
          <w:sz w:val="24"/>
          <w:szCs w:val="24"/>
          <w:lang w:val="en-US"/>
        </w:rPr>
        <w:t>Capacities development for the Anti-Fraud Coordination Service (AFCOS</w:t>
      </w:r>
      <w:r w:rsidR="00585E06">
        <w:rPr>
          <w:rFonts w:ascii="Times New Roman" w:eastAsia="Calibri" w:hAnsi="Times New Roman" w:cs="Times New Roman"/>
          <w:b/>
          <w:sz w:val="24"/>
          <w:szCs w:val="24"/>
          <w:lang w:val="en-US"/>
        </w:rPr>
        <w:t xml:space="preserve">), </w:t>
      </w:r>
      <w:r w:rsidR="00585E06" w:rsidRPr="00DC6AAF">
        <w:rPr>
          <w:rFonts w:ascii="Times New Roman" w:eastAsia="Calibri" w:hAnsi="Times New Roman" w:cs="Times New Roman"/>
          <w:sz w:val="24"/>
          <w:szCs w:val="24"/>
          <w:lang w:val="en-US"/>
        </w:rPr>
        <w:t xml:space="preserve">budget: 200 000 </w:t>
      </w:r>
      <w:r w:rsidR="00585E06" w:rsidRPr="00DC6AAF">
        <w:rPr>
          <w:rFonts w:ascii="Times New Roman" w:eastAsia="Calibri" w:hAnsi="Times New Roman" w:cs="Times New Roman"/>
          <w:sz w:val="24"/>
          <w:szCs w:val="24"/>
          <w:lang w:val="en-US"/>
        </w:rPr>
        <w:lastRenderedPageBreak/>
        <w:t>EUR; implementation period September 2018-March 2019</w:t>
      </w:r>
    </w:p>
    <w:p w14:paraId="22EEEDBA" w14:textId="5974BC82" w:rsidR="00BB556A" w:rsidRDefault="008925BF" w:rsidP="00716F20">
      <w:pPr>
        <w:spacing w:before="120" w:after="120"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t xml:space="preserve">The project aimed to strengthen the role and capacities of the Montenegrin Anti-Fraud Coordination Service (AFCOS office) to coordinate </w:t>
      </w:r>
      <w:r w:rsidR="00337A78" w:rsidRPr="008925BF">
        <w:rPr>
          <w:rFonts w:ascii="Times New Roman" w:eastAsia="Calibri" w:hAnsi="Times New Roman" w:cs="Times New Roman"/>
          <w:sz w:val="24"/>
          <w:szCs w:val="24"/>
          <w:lang w:val="en-US"/>
        </w:rPr>
        <w:t xml:space="preserve">efficiently </w:t>
      </w:r>
      <w:r w:rsidRPr="008925BF">
        <w:rPr>
          <w:rFonts w:ascii="Times New Roman" w:eastAsia="Calibri" w:hAnsi="Times New Roman" w:cs="Times New Roman"/>
          <w:sz w:val="24"/>
          <w:szCs w:val="24"/>
          <w:lang w:val="en-US"/>
        </w:rPr>
        <w:t>the legislative, administrative and operational activities of its network members with the final goal to improve the capacities of the Montenegrin administration to pro</w:t>
      </w:r>
      <w:r w:rsidRPr="008925BF">
        <w:rPr>
          <w:rFonts w:ascii="Times New Roman" w:eastAsia="Calibri" w:hAnsi="Times New Roman" w:cs="Times New Roman"/>
          <w:sz w:val="24"/>
          <w:szCs w:val="24"/>
          <w:lang w:val="en-US"/>
        </w:rPr>
        <w:lastRenderedPageBreak/>
        <w:t>tect EU financial interests. Th</w:t>
      </w:r>
      <w:r w:rsidR="00585E06">
        <w:rPr>
          <w:rFonts w:ascii="Times New Roman" w:eastAsia="Calibri" w:hAnsi="Times New Roman" w:cs="Times New Roman"/>
          <w:sz w:val="24"/>
          <w:szCs w:val="24"/>
          <w:lang w:val="en-US"/>
        </w:rPr>
        <w:t xml:space="preserve">e project was implemented </w:t>
      </w:r>
      <w:r w:rsidRPr="008925BF">
        <w:rPr>
          <w:rFonts w:ascii="Times New Roman" w:eastAsia="Calibri" w:hAnsi="Times New Roman" w:cs="Times New Roman"/>
          <w:sz w:val="24"/>
          <w:szCs w:val="24"/>
          <w:lang w:val="en-US"/>
        </w:rPr>
        <w:t xml:space="preserve">through two components: </w:t>
      </w:r>
      <w:r w:rsidR="00585E06">
        <w:rPr>
          <w:rFonts w:ascii="Times New Roman" w:eastAsia="Calibri" w:hAnsi="Times New Roman" w:cs="Times New Roman"/>
          <w:sz w:val="24"/>
          <w:szCs w:val="24"/>
          <w:lang w:val="en-US"/>
        </w:rPr>
        <w:t xml:space="preserve">1) </w:t>
      </w:r>
      <w:r w:rsidRPr="008925BF">
        <w:rPr>
          <w:rFonts w:ascii="Times New Roman" w:eastAsia="Calibri" w:hAnsi="Times New Roman" w:cs="Times New Roman"/>
          <w:sz w:val="24"/>
          <w:szCs w:val="24"/>
          <w:lang w:val="en-US"/>
        </w:rPr>
        <w:t>Strengthening the institutional set up and the legal framework of AFCOS and AFCOS network</w:t>
      </w:r>
      <w:r w:rsidR="00585E06">
        <w:rPr>
          <w:rFonts w:ascii="Times New Roman" w:eastAsia="Calibri" w:hAnsi="Times New Roman" w:cs="Times New Roman"/>
          <w:sz w:val="24"/>
          <w:szCs w:val="24"/>
          <w:lang w:val="en-US"/>
        </w:rPr>
        <w:t xml:space="preserve"> and 2) </w:t>
      </w:r>
      <w:r w:rsidRPr="008925BF">
        <w:rPr>
          <w:rFonts w:ascii="Times New Roman" w:eastAsia="Calibri" w:hAnsi="Times New Roman" w:cs="Times New Roman"/>
          <w:sz w:val="24"/>
          <w:szCs w:val="24"/>
          <w:lang w:val="en-US"/>
        </w:rPr>
        <w:t>Increasing capacities and public awareness on anti-fraud issues</w:t>
      </w:r>
      <w:r w:rsidR="00585E06">
        <w:rPr>
          <w:rFonts w:ascii="Times New Roman" w:eastAsia="Calibri" w:hAnsi="Times New Roman" w:cs="Times New Roman"/>
          <w:sz w:val="24"/>
          <w:szCs w:val="24"/>
          <w:lang w:val="en-US"/>
        </w:rPr>
        <w:t>.</w:t>
      </w:r>
      <w:r w:rsidRPr="008925BF">
        <w:rPr>
          <w:rFonts w:ascii="Times New Roman" w:eastAsia="Calibri" w:hAnsi="Times New Roman" w:cs="Times New Roman"/>
          <w:sz w:val="24"/>
          <w:szCs w:val="24"/>
          <w:lang w:val="en-US"/>
        </w:rPr>
        <w:t xml:space="preserve"> </w:t>
      </w:r>
    </w:p>
    <w:p w14:paraId="24CD3F09" w14:textId="77777777" w:rsidR="000F4106" w:rsidRDefault="00421EFD" w:rsidP="00716F20">
      <w:pPr>
        <w:spacing w:before="120" w:after="120" w:line="240" w:lineRule="auto"/>
        <w:jc w:val="both"/>
        <w:rPr>
          <w:rFonts w:ascii="Times New Roman" w:eastAsia="Calibri" w:hAnsi="Times New Roman" w:cs="Times New Roman"/>
          <w:sz w:val="24"/>
          <w:szCs w:val="24"/>
          <w:lang w:val="en-US"/>
        </w:rPr>
      </w:pPr>
      <w:r w:rsidRPr="00421EFD">
        <w:rPr>
          <w:rFonts w:ascii="Times New Roman" w:eastAsia="Calibri" w:hAnsi="Times New Roman" w:cs="Times New Roman"/>
          <w:b/>
          <w:sz w:val="24"/>
          <w:szCs w:val="24"/>
          <w:lang w:val="en-US"/>
        </w:rPr>
        <w:t>“</w:t>
      </w:r>
      <w:r w:rsidR="0005661B" w:rsidRPr="00421EFD">
        <w:rPr>
          <w:rFonts w:ascii="Times New Roman" w:eastAsia="Calibri" w:hAnsi="Times New Roman" w:cs="Times New Roman"/>
          <w:b/>
          <w:sz w:val="24"/>
          <w:szCs w:val="24"/>
          <w:lang w:val="en-US"/>
        </w:rPr>
        <w:t xml:space="preserve">TAIEX Expert mission </w:t>
      </w:r>
      <w:r w:rsidRPr="00421EFD">
        <w:rPr>
          <w:rFonts w:ascii="Times New Roman" w:eastAsia="Calibri" w:hAnsi="Times New Roman" w:cs="Times New Roman"/>
          <w:b/>
          <w:sz w:val="24"/>
          <w:szCs w:val="24"/>
          <w:lang w:val="en-US"/>
        </w:rPr>
        <w:t>on improvement of skills in using IMS”</w:t>
      </w:r>
      <w:r w:rsidRPr="00421EFD">
        <w:rPr>
          <w:rFonts w:ascii="Times New Roman" w:eastAsia="Calibri" w:hAnsi="Times New Roman" w:cs="Times New Roman"/>
          <w:sz w:val="24"/>
          <w:szCs w:val="24"/>
          <w:lang w:val="en-US"/>
        </w:rPr>
        <w:t xml:space="preserve"> (Irregularity Management System) INT MARKT IND/EXP 68759</w:t>
      </w:r>
      <w:r>
        <w:rPr>
          <w:rFonts w:ascii="Times New Roman" w:eastAsia="Calibri" w:hAnsi="Times New Roman" w:cs="Times New Roman"/>
          <w:sz w:val="24"/>
          <w:szCs w:val="24"/>
          <w:lang w:val="en-US"/>
        </w:rPr>
        <w:t>:</w:t>
      </w:r>
    </w:p>
    <w:p w14:paraId="4322B87C" w14:textId="21CF3266" w:rsidR="008F59A7" w:rsidRDefault="00421EFD" w:rsidP="00716F20">
      <w:pPr>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In June 2019,</w:t>
      </w:r>
      <w:r w:rsidRPr="00421EFD">
        <w:rPr>
          <w:rFonts w:ascii="Times New Roman" w:eastAsia="Calibri" w:hAnsi="Times New Roman" w:cs="Times New Roman"/>
          <w:sz w:val="24"/>
          <w:szCs w:val="24"/>
          <w:lang w:val="en-US"/>
        </w:rPr>
        <w:t xml:space="preserve"> TAIEX Expert mission </w:t>
      </w:r>
      <w:r>
        <w:rPr>
          <w:rFonts w:ascii="Times New Roman" w:eastAsia="Calibri" w:hAnsi="Times New Roman" w:cs="Times New Roman"/>
          <w:sz w:val="24"/>
          <w:szCs w:val="24"/>
          <w:lang w:val="en-US"/>
        </w:rPr>
        <w:t xml:space="preserve">took a </w:t>
      </w:r>
      <w:r w:rsidR="00F40398">
        <w:rPr>
          <w:rFonts w:ascii="Times New Roman" w:eastAsia="Calibri" w:hAnsi="Times New Roman" w:cs="Times New Roman"/>
          <w:sz w:val="24"/>
          <w:szCs w:val="24"/>
          <w:lang w:val="en-US"/>
        </w:rPr>
        <w:t>place</w:t>
      </w:r>
      <w:r w:rsidR="00F40398" w:rsidRPr="00F40398">
        <w:rPr>
          <w:rFonts w:ascii="Times New Roman" w:eastAsia="Calibri" w:hAnsi="Times New Roman" w:cs="Times New Roman"/>
          <w:sz w:val="24"/>
          <w:szCs w:val="24"/>
          <w:lang w:val="en-US"/>
        </w:rPr>
        <w:t xml:space="preserve"> </w:t>
      </w:r>
      <w:r w:rsidR="00F40398" w:rsidRPr="0005661B">
        <w:rPr>
          <w:rFonts w:ascii="Times New Roman" w:eastAsia="Calibri" w:hAnsi="Times New Roman" w:cs="Times New Roman"/>
          <w:sz w:val="24"/>
          <w:szCs w:val="24"/>
          <w:lang w:val="en-US"/>
        </w:rPr>
        <w:t xml:space="preserve">in Montenegro </w:t>
      </w:r>
      <w:r w:rsidR="0005661B" w:rsidRPr="0005661B">
        <w:rPr>
          <w:rFonts w:ascii="Times New Roman" w:eastAsia="Calibri" w:hAnsi="Times New Roman" w:cs="Times New Roman"/>
          <w:sz w:val="24"/>
          <w:szCs w:val="24"/>
          <w:lang w:val="en-US"/>
        </w:rPr>
        <w:t xml:space="preserve">with the objective </w:t>
      </w:r>
      <w:r w:rsidR="00F40398">
        <w:rPr>
          <w:rFonts w:ascii="Times New Roman" w:eastAsia="Calibri" w:hAnsi="Times New Roman" w:cs="Times New Roman"/>
          <w:sz w:val="24"/>
          <w:szCs w:val="24"/>
          <w:lang w:val="en-US"/>
        </w:rPr>
        <w:t>to</w:t>
      </w:r>
      <w:r w:rsidR="0005661B" w:rsidRPr="0005661B">
        <w:rPr>
          <w:rFonts w:ascii="Times New Roman" w:eastAsia="Calibri" w:hAnsi="Times New Roman" w:cs="Times New Roman"/>
          <w:sz w:val="24"/>
          <w:szCs w:val="24"/>
          <w:lang w:val="en-US"/>
        </w:rPr>
        <w:t xml:space="preserve"> improv</w:t>
      </w:r>
      <w:r w:rsidR="00F40398">
        <w:rPr>
          <w:rFonts w:ascii="Times New Roman" w:eastAsia="Calibri" w:hAnsi="Times New Roman" w:cs="Times New Roman"/>
          <w:sz w:val="24"/>
          <w:szCs w:val="24"/>
          <w:lang w:val="en-US"/>
        </w:rPr>
        <w:t>e</w:t>
      </w:r>
      <w:r w:rsidR="0005661B" w:rsidRPr="0005661B">
        <w:rPr>
          <w:rFonts w:ascii="Times New Roman" w:eastAsia="Calibri" w:hAnsi="Times New Roman" w:cs="Times New Roman"/>
          <w:sz w:val="24"/>
          <w:szCs w:val="24"/>
          <w:lang w:val="en-US"/>
        </w:rPr>
        <w:t xml:space="preserve"> and </w:t>
      </w:r>
      <w:r w:rsidR="00F40398" w:rsidRPr="0005661B">
        <w:rPr>
          <w:rFonts w:ascii="Times New Roman" w:eastAsia="Calibri" w:hAnsi="Times New Roman" w:cs="Times New Roman"/>
          <w:sz w:val="24"/>
          <w:szCs w:val="24"/>
          <w:lang w:val="en-US"/>
        </w:rPr>
        <w:t>develop</w:t>
      </w:r>
      <w:r w:rsidR="0005661B" w:rsidRPr="0005661B">
        <w:rPr>
          <w:rFonts w:ascii="Times New Roman" w:eastAsia="Calibri" w:hAnsi="Times New Roman" w:cs="Times New Roman"/>
          <w:sz w:val="24"/>
          <w:szCs w:val="24"/>
          <w:lang w:val="en-US"/>
        </w:rPr>
        <w:t xml:space="preserve"> skills in using IMS application for better reporting of irregularities and frauds</w:t>
      </w:r>
      <w:r w:rsidR="00F40398">
        <w:rPr>
          <w:rFonts w:ascii="Times New Roman" w:eastAsia="Calibri" w:hAnsi="Times New Roman" w:cs="Times New Roman"/>
          <w:sz w:val="24"/>
          <w:szCs w:val="24"/>
          <w:lang w:val="en-US"/>
        </w:rPr>
        <w:t>.</w:t>
      </w:r>
    </w:p>
    <w:p w14:paraId="20B46A3D" w14:textId="74CB3938" w:rsidR="000F4106" w:rsidRDefault="00585E06" w:rsidP="00716F20">
      <w:pPr>
        <w:spacing w:before="120" w:after="120" w:line="240" w:lineRule="auto"/>
        <w:jc w:val="both"/>
        <w:rPr>
          <w:rFonts w:ascii="Times New Roman" w:eastAsia="Calibri" w:hAnsi="Times New Roman" w:cs="Times New Roman"/>
          <w:sz w:val="24"/>
          <w:szCs w:val="24"/>
          <w:lang w:val="en-US"/>
        </w:rPr>
      </w:pPr>
      <w:r w:rsidRPr="00DC6AAF">
        <w:rPr>
          <w:rFonts w:ascii="Times New Roman" w:eastAsia="Calibri" w:hAnsi="Times New Roman" w:cs="Times New Roman"/>
          <w:sz w:val="24"/>
          <w:szCs w:val="24"/>
          <w:lang w:val="en-US"/>
        </w:rPr>
        <w:t>Twinning light</w:t>
      </w:r>
      <w:r w:rsidRPr="00585E06">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(MN 20 IPA FI 01 22)</w:t>
      </w:r>
      <w:r w:rsidRPr="000F4106">
        <w:rPr>
          <w:rFonts w:ascii="Times New Roman" w:eastAsia="Calibri" w:hAnsi="Times New Roman" w:cs="Times New Roman"/>
          <w:b/>
          <w:sz w:val="24"/>
          <w:szCs w:val="24"/>
          <w:lang w:val="en-US"/>
        </w:rPr>
        <w:t xml:space="preserve"> </w:t>
      </w:r>
      <w:r w:rsidR="000F4106" w:rsidRPr="000F4106">
        <w:rPr>
          <w:rFonts w:ascii="Times New Roman" w:eastAsia="Calibri" w:hAnsi="Times New Roman" w:cs="Times New Roman"/>
          <w:b/>
          <w:sz w:val="24"/>
          <w:szCs w:val="24"/>
          <w:lang w:val="en-US"/>
        </w:rPr>
        <w:t>“Improving the capacities of the AFCOS System bodies in the field of irregularities management”</w:t>
      </w:r>
      <w:r w:rsidR="00667B07">
        <w:rPr>
          <w:rFonts w:ascii="Times New Roman" w:eastAsia="Calibri" w:hAnsi="Times New Roman" w:cs="Times New Roman"/>
          <w:b/>
          <w:sz w:val="24"/>
          <w:szCs w:val="24"/>
          <w:lang w:val="en-US"/>
        </w:rPr>
        <w:t xml:space="preserve">; </w:t>
      </w:r>
      <w:r w:rsidR="00667B07" w:rsidRPr="00DC6AAF">
        <w:rPr>
          <w:rFonts w:ascii="Times New Roman" w:eastAsia="Calibri" w:hAnsi="Times New Roman" w:cs="Times New Roman"/>
          <w:sz w:val="24"/>
          <w:szCs w:val="24"/>
          <w:lang w:val="en-US"/>
        </w:rPr>
        <w:t>implementation period: January – September 2023</w:t>
      </w:r>
      <w:r w:rsidR="000F4106" w:rsidRPr="000F4106">
        <w:rPr>
          <w:rFonts w:ascii="Times New Roman" w:eastAsia="Calibri" w:hAnsi="Times New Roman" w:cs="Times New Roman"/>
          <w:sz w:val="24"/>
          <w:szCs w:val="24"/>
          <w:lang w:val="en-US"/>
        </w:rPr>
        <w:t xml:space="preserve"> </w:t>
      </w:r>
    </w:p>
    <w:p w14:paraId="59DF0502" w14:textId="335F1BF2" w:rsidR="00893105" w:rsidRPr="00893105" w:rsidRDefault="00726396" w:rsidP="00893105">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 xml:space="preserve">The project was implemented through 3 components: 1) </w:t>
      </w:r>
      <w:r w:rsidR="00893105" w:rsidRPr="00893105">
        <w:rPr>
          <w:rFonts w:ascii="Times New Roman" w:eastAsia="Calibri" w:hAnsi="Times New Roman" w:cs="Times New Roman"/>
          <w:sz w:val="24"/>
          <w:szCs w:val="24"/>
        </w:rPr>
        <w:t>Capacity building on efficient use of Irregularity management system for the AFCOS Office and the Structure for reporting irregularities</w:t>
      </w:r>
      <w:r w:rsidR="00893105">
        <w:rPr>
          <w:rFonts w:ascii="Times New Roman" w:eastAsia="Calibri" w:hAnsi="Times New Roman" w:cs="Times New Roman"/>
          <w:sz w:val="24"/>
          <w:szCs w:val="24"/>
        </w:rPr>
        <w:t xml:space="preserve">; 2) </w:t>
      </w:r>
      <w:r w:rsidR="00893105" w:rsidRPr="00893105">
        <w:rPr>
          <w:rFonts w:ascii="Times New Roman" w:eastAsia="Calibri" w:hAnsi="Times New Roman" w:cs="Times New Roman"/>
          <w:sz w:val="24"/>
          <w:szCs w:val="24"/>
        </w:rPr>
        <w:t>AFCOS network capacity building on fraud, corruption and other illegal activities</w:t>
      </w:r>
      <w:r w:rsidR="00893105">
        <w:rPr>
          <w:rFonts w:ascii="Times New Roman" w:eastAsia="Calibri" w:hAnsi="Times New Roman" w:cs="Times New Roman"/>
          <w:sz w:val="24"/>
          <w:szCs w:val="24"/>
        </w:rPr>
        <w:t xml:space="preserve">; 3) </w:t>
      </w:r>
      <w:r w:rsidR="00893105" w:rsidRPr="00893105">
        <w:rPr>
          <w:rFonts w:ascii="Times New Roman" w:eastAsia="Calibri" w:hAnsi="Times New Roman" w:cs="Times New Roman"/>
          <w:sz w:val="24"/>
          <w:szCs w:val="24"/>
        </w:rPr>
        <w:t xml:space="preserve"> Evaluation of Strategy for Combating Fraud and Irregularity Management for protection of EU's financial interests </w:t>
      </w:r>
      <w:r w:rsidR="00893105">
        <w:rPr>
          <w:rFonts w:ascii="Times New Roman" w:eastAsia="Calibri" w:hAnsi="Times New Roman" w:cs="Times New Roman"/>
          <w:sz w:val="24"/>
          <w:szCs w:val="24"/>
        </w:rPr>
        <w:t>(2019-2022).</w:t>
      </w:r>
    </w:p>
    <w:p w14:paraId="3342DD0E" w14:textId="7B84DE06" w:rsidR="00667B07" w:rsidRDefault="00893105" w:rsidP="00716F20">
      <w:pPr>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During the project implementation </w:t>
      </w:r>
      <w:r w:rsidR="008168AB" w:rsidRPr="008168AB">
        <w:rPr>
          <w:rFonts w:ascii="Times New Roman" w:eastAsia="Calibri" w:hAnsi="Times New Roman" w:cs="Times New Roman"/>
          <w:sz w:val="24"/>
          <w:szCs w:val="24"/>
          <w:lang w:val="en-US"/>
        </w:rPr>
        <w:t xml:space="preserve">9 seminars were held on the following topics: conflict of interest, corruption and other illegal activities, the so-called red flags-indicators, public procurement rules, cooperation with the European Anti-Fraud Office, the European Public Prosecutor's Office, as well as on the subject of reporting irregularities and fraud through the European Commission software - Irregularity management system. In </w:t>
      </w:r>
      <w:r w:rsidR="00985C02" w:rsidRPr="008168AB">
        <w:rPr>
          <w:rFonts w:ascii="Times New Roman" w:eastAsia="Calibri" w:hAnsi="Times New Roman" w:cs="Times New Roman"/>
          <w:sz w:val="24"/>
          <w:szCs w:val="24"/>
          <w:lang w:val="en-US"/>
        </w:rPr>
        <w:t>addition,</w:t>
      </w:r>
      <w:r>
        <w:rPr>
          <w:rFonts w:ascii="Times New Roman" w:eastAsia="Calibri" w:hAnsi="Times New Roman" w:cs="Times New Roman"/>
          <w:sz w:val="24"/>
          <w:szCs w:val="24"/>
          <w:lang w:val="en-US"/>
        </w:rPr>
        <w:t xml:space="preserve"> the project was </w:t>
      </w:r>
      <w:r>
        <w:rPr>
          <w:rFonts w:ascii="Times New Roman" w:eastAsia="Calibri" w:hAnsi="Times New Roman" w:cs="Times New Roman"/>
          <w:sz w:val="24"/>
          <w:szCs w:val="24"/>
          <w:lang w:val="en-US"/>
        </w:rPr>
        <w:lastRenderedPageBreak/>
        <w:t xml:space="preserve">an opportunity to exchange </w:t>
      </w:r>
      <w:r w:rsidR="008168AB" w:rsidRPr="008168AB">
        <w:rPr>
          <w:rFonts w:ascii="Times New Roman" w:eastAsia="Calibri" w:hAnsi="Times New Roman" w:cs="Times New Roman"/>
          <w:sz w:val="24"/>
          <w:szCs w:val="24"/>
          <w:lang w:val="en-US"/>
        </w:rPr>
        <w:t xml:space="preserve">experiences regarding the </w:t>
      </w:r>
      <w:r>
        <w:rPr>
          <w:rFonts w:ascii="Times New Roman" w:eastAsia="Calibri" w:hAnsi="Times New Roman" w:cs="Times New Roman"/>
          <w:sz w:val="24"/>
          <w:szCs w:val="24"/>
          <w:lang w:val="en-US"/>
        </w:rPr>
        <w:t>common</w:t>
      </w:r>
      <w:r w:rsidRPr="008168AB">
        <w:rPr>
          <w:rFonts w:ascii="Times New Roman" w:eastAsia="Calibri" w:hAnsi="Times New Roman" w:cs="Times New Roman"/>
          <w:sz w:val="24"/>
          <w:szCs w:val="24"/>
          <w:lang w:val="en-US"/>
        </w:rPr>
        <w:t xml:space="preserve"> </w:t>
      </w:r>
      <w:r w:rsidR="008168AB" w:rsidRPr="008168AB">
        <w:rPr>
          <w:rFonts w:ascii="Times New Roman" w:eastAsia="Calibri" w:hAnsi="Times New Roman" w:cs="Times New Roman"/>
          <w:sz w:val="24"/>
          <w:szCs w:val="24"/>
          <w:lang w:val="en-US"/>
        </w:rPr>
        <w:t>irregularities that occur during the implementation of projects</w:t>
      </w:r>
      <w:r>
        <w:rPr>
          <w:rFonts w:ascii="Times New Roman" w:eastAsia="Calibri" w:hAnsi="Times New Roman" w:cs="Times New Roman"/>
          <w:sz w:val="24"/>
          <w:szCs w:val="24"/>
          <w:lang w:val="en-US"/>
        </w:rPr>
        <w:t xml:space="preserve">. </w:t>
      </w:r>
    </w:p>
    <w:p w14:paraId="3FAF2825" w14:textId="5D7E2AFA" w:rsidR="00891284" w:rsidRPr="008F59A7" w:rsidRDefault="00656782" w:rsidP="00716F20">
      <w:pPr>
        <w:spacing w:before="120" w:after="120" w:line="24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en-GB"/>
        </w:rPr>
        <w:t>3.4</w:t>
      </w:r>
      <w:r>
        <w:rPr>
          <w:rFonts w:ascii="Times New Roman" w:eastAsia="Times New Roman" w:hAnsi="Times New Roman" w:cs="Times New Roman"/>
          <w:sz w:val="24"/>
          <w:szCs w:val="24"/>
          <w:lang w:eastAsia="en-GB"/>
        </w:rPr>
        <w:tab/>
        <w:t>List o</w:t>
      </w:r>
      <w:r w:rsidR="00D52225" w:rsidRPr="005107DF">
        <w:rPr>
          <w:rFonts w:ascii="Times New Roman" w:eastAsia="Times New Roman" w:hAnsi="Times New Roman" w:cs="Times New Roman"/>
          <w:sz w:val="24"/>
          <w:szCs w:val="24"/>
          <w:lang w:eastAsia="en-GB"/>
        </w:rPr>
        <w:t xml:space="preserve">f applicable </w:t>
      </w:r>
      <w:r w:rsidR="00D52225" w:rsidRPr="005107DF">
        <w:rPr>
          <w:rFonts w:ascii="Times New Roman" w:eastAsia="Times New Roman" w:hAnsi="Times New Roman" w:cs="Times New Roman"/>
          <w:i/>
          <w:sz w:val="24"/>
          <w:szCs w:val="24"/>
          <w:lang w:eastAsia="en-GB"/>
        </w:rPr>
        <w:t>Union acquis</w:t>
      </w:r>
      <w:r w:rsidR="00D52225" w:rsidRPr="005107DF">
        <w:rPr>
          <w:rFonts w:ascii="Times New Roman" w:eastAsia="Times New Roman" w:hAnsi="Times New Roman" w:cs="Times New Roman"/>
          <w:sz w:val="24"/>
          <w:szCs w:val="24"/>
          <w:lang w:eastAsia="en-GB"/>
        </w:rPr>
        <w:t>/standards:</w:t>
      </w:r>
    </w:p>
    <w:p w14:paraId="3DA3F97F" w14:textId="77777777" w:rsidR="00C64174"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891284">
        <w:rPr>
          <w:rFonts w:eastAsia="Calibri"/>
          <w:lang w:val="sr-Latn-ME"/>
        </w:rPr>
        <w:t xml:space="preserve">Regulation (EU, Euratom) No 883/2013 of the European Parliament and of the Council of 11 September 2013 concerning investigations conducted by the European </w:t>
      </w:r>
      <w:r w:rsidRPr="00891284">
        <w:rPr>
          <w:rFonts w:eastAsia="Calibri"/>
          <w:lang w:val="sr-Latn-ME"/>
        </w:rPr>
        <w:lastRenderedPageBreak/>
        <w:t>Anti-Fraud Office (OLAF) and repealing Regulation (EC) No 1073/1999 of the European Parliament and of the Council and Council Regulation (Euratom) No 1074/1999;</w:t>
      </w:r>
    </w:p>
    <w:p w14:paraId="56A73FBF"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C64174">
        <w:rPr>
          <w:rFonts w:eastAsia="Calibri"/>
          <w:lang w:val="sr-Latn-ME"/>
        </w:rPr>
        <w:t xml:space="preserve">Council Regulation (EURATOM, EC) No 2185/96 of 11 November 1996 concerning on-the-spot checks and inspections carried out by the Commission in order to </w:t>
      </w:r>
      <w:r w:rsidRPr="00C64174">
        <w:rPr>
          <w:rFonts w:eastAsia="Calibri"/>
          <w:lang w:val="sr-Latn-ME"/>
        </w:rPr>
        <w:lastRenderedPageBreak/>
        <w:t>protect the European Communities' financial interests against fraud and other irregularities</w:t>
      </w:r>
    </w:p>
    <w:p w14:paraId="69456E95" w14:textId="3F074832"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Commission Regulation (EC) No 1681/94 of 11 July 1994 concerning irregularities and the recovery of sums wrongly paid in connection with the financing of the structural policies and the organization of an information system in this field</w:t>
      </w:r>
      <w:r w:rsidR="00533584">
        <w:rPr>
          <w:rFonts w:eastAsia="Calibri"/>
          <w:lang w:val="sr-Latn-ME"/>
        </w:rPr>
        <w:t>.</w:t>
      </w:r>
    </w:p>
    <w:p w14:paraId="27B02F0F"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lastRenderedPageBreak/>
        <w:t>Regulation (EU, Euratom) 2018/1046 of the European Parliament and of the Council of 18 July 2018 on the financial rules applicable to the general budget of the Union</w:t>
      </w:r>
    </w:p>
    <w:p w14:paraId="2D0A1FA0"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Directive (EU) 2017/1371 of the European Parliament and of the Council of 5 July 2017 on the fight against fraud to the Union's financial interests by means of criminal law</w:t>
      </w:r>
    </w:p>
    <w:p w14:paraId="786C1A68"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lastRenderedPageBreak/>
        <w:t>Council Regulation (EU) 2017/1939 of 12 October 2017 implementing enhanced cooperation on the establishment of the European Public Prosecutor’s Office (‘the EPPO’)</w:t>
      </w:r>
    </w:p>
    <w:p w14:paraId="663E0D74"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Decision (EU) 2019/1798 of the European Parliament and of the Council of 23 October 2019 appointing the European Chief Prosecutor of the European Public Prosecutor’s Office</w:t>
      </w:r>
    </w:p>
    <w:p w14:paraId="22E20EBF" w14:textId="4D6EA38C" w:rsidR="001E2A61" w:rsidRPr="001E2A61" w:rsidRDefault="001E2A61"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Pr>
          <w:rFonts w:eastAsia="Calibri"/>
          <w:lang w:val="en-GB"/>
        </w:rPr>
        <w:lastRenderedPageBreak/>
        <w:t>C</w:t>
      </w:r>
      <w:r w:rsidRPr="001E2A61">
        <w:rPr>
          <w:rFonts w:eastAsia="Calibri"/>
          <w:lang w:val="en-GB"/>
        </w:rPr>
        <w:t xml:space="preserve">ommission </w:t>
      </w:r>
      <w:r>
        <w:rPr>
          <w:rFonts w:eastAsia="Calibri"/>
          <w:lang w:val="en-GB"/>
        </w:rPr>
        <w:t>I</w:t>
      </w:r>
      <w:r w:rsidRPr="001E2A61">
        <w:rPr>
          <w:rFonts w:eastAsia="Calibri"/>
          <w:lang w:val="en-GB"/>
        </w:rPr>
        <w:t xml:space="preserve">mplementing </w:t>
      </w:r>
      <w:r>
        <w:rPr>
          <w:rFonts w:eastAsia="Calibri"/>
          <w:lang w:val="en-GB"/>
        </w:rPr>
        <w:t>R</w:t>
      </w:r>
      <w:r w:rsidRPr="001E2A61">
        <w:rPr>
          <w:rFonts w:eastAsia="Calibri"/>
          <w:lang w:val="en-GB"/>
        </w:rPr>
        <w:t>egulation (EU) 2021/2236 of 15 December 2021 on the specific rules for implementing Regulation (EU) 2021/1529 of the European Parliament and of the Council establishing an Instrument for Pre-accession Assistance (IPA III)</w:t>
      </w:r>
    </w:p>
    <w:p w14:paraId="1BD60321" w14:textId="2884FF7D" w:rsidR="001E2A61" w:rsidRPr="002704BE" w:rsidRDefault="001E2A61"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 xml:space="preserve">Regulation (EU) 2021/1529 of the European Parliament and of the Council of 15 September 2021 establishing the </w:t>
      </w:r>
      <w:r w:rsidRPr="002704BE">
        <w:rPr>
          <w:rFonts w:eastAsia="Calibri"/>
          <w:lang w:val="sr-Latn-ME"/>
        </w:rPr>
        <w:lastRenderedPageBreak/>
        <w:t>Instrument for Pre-Accession assistance (IPA III)</w:t>
      </w:r>
    </w:p>
    <w:p w14:paraId="7596F6C6" w14:textId="5CB206E3"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Regulation (</w:t>
      </w:r>
      <w:r w:rsidR="00DE220E">
        <w:rPr>
          <w:rFonts w:eastAsia="Calibri"/>
          <w:lang w:val="sr-Latn-ME"/>
        </w:rPr>
        <w:t>EU</w:t>
      </w:r>
      <w:r w:rsidRPr="002704BE">
        <w:rPr>
          <w:rFonts w:eastAsia="Calibri"/>
          <w:lang w:val="sr-Latn-ME"/>
        </w:rPr>
        <w:t>) no 231/2014 of the European Parliament and of the Council of 11 March 2014 establishing an Instrument for Pre-accession Assistance (IPA II)</w:t>
      </w:r>
    </w:p>
    <w:p w14:paraId="3B860FC1" w14:textId="77777777" w:rsidR="002704BE" w:rsidRDefault="008925BF" w:rsidP="00716F20">
      <w:pPr>
        <w:pStyle w:val="ListParagraph"/>
        <w:numPr>
          <w:ilvl w:val="0"/>
          <w:numId w:val="22"/>
        </w:numPr>
        <w:autoSpaceDE w:val="0"/>
        <w:autoSpaceDN w:val="0"/>
        <w:adjustRightInd w:val="0"/>
        <w:spacing w:before="120" w:beforeAutospacing="0" w:after="120" w:afterAutospacing="0"/>
        <w:rPr>
          <w:rFonts w:eastAsia="Calibri"/>
          <w:lang w:val="sr-Latn-ME"/>
        </w:rPr>
      </w:pPr>
      <w:r w:rsidRPr="002704BE">
        <w:rPr>
          <w:rFonts w:eastAsia="Calibri"/>
          <w:lang w:val="sr-Latn-ME"/>
        </w:rPr>
        <w:t xml:space="preserve">Commission Implementing Regulation (EU) No 447/2014 of 2 May 2014 on the specific rules for implementing Regulation (EU) No 231/2014 </w:t>
      </w:r>
      <w:r w:rsidRPr="002704BE">
        <w:rPr>
          <w:rFonts w:eastAsia="Calibri"/>
          <w:lang w:val="sr-Latn-ME"/>
        </w:rPr>
        <w:lastRenderedPageBreak/>
        <w:t>of the European Parliament and of the Council establishing an Instrument for Pre-accession assistance (IPA II)</w:t>
      </w:r>
    </w:p>
    <w:p w14:paraId="0F92611D" w14:textId="77777777" w:rsidR="008925BF" w:rsidRPr="008925BF" w:rsidRDefault="008925BF" w:rsidP="00716F20">
      <w:pPr>
        <w:keepNext/>
        <w:keepLines/>
        <w:numPr>
          <w:ilvl w:val="0"/>
          <w:numId w:val="22"/>
        </w:numPr>
        <w:spacing w:before="120" w:after="120"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lastRenderedPageBreak/>
        <w:t>Practical Guide to contract procedures for European Union external actions (PRAG);</w:t>
      </w:r>
    </w:p>
    <w:p w14:paraId="7DA45140" w14:textId="1D13D2DB" w:rsidR="008925BF" w:rsidRPr="008925BF" w:rsidRDefault="008925BF" w:rsidP="00716F20">
      <w:pPr>
        <w:keepNext/>
        <w:keepLines/>
        <w:numPr>
          <w:ilvl w:val="0"/>
          <w:numId w:val="22"/>
        </w:numPr>
        <w:spacing w:before="120" w:after="120" w:line="240" w:lineRule="auto"/>
        <w:contextualSpacing/>
        <w:jc w:val="both"/>
        <w:rPr>
          <w:rFonts w:ascii="Times New Roman" w:eastAsia="Calibri" w:hAnsi="Times New Roman" w:cs="Times New Roman"/>
          <w:bCs/>
          <w:sz w:val="24"/>
          <w:szCs w:val="24"/>
          <w:lang w:val="sr-Latn-ME"/>
        </w:rPr>
      </w:pPr>
      <w:r w:rsidRPr="008925BF">
        <w:rPr>
          <w:rFonts w:ascii="Times New Roman" w:eastAsia="Calibri" w:hAnsi="Times New Roman" w:cs="Times New Roman"/>
          <w:bCs/>
          <w:sz w:val="24"/>
          <w:szCs w:val="24"/>
          <w:lang w:val="sr-Latn-ME"/>
        </w:rPr>
        <w:t>Regulation (</w:t>
      </w:r>
      <w:r w:rsidR="00533584">
        <w:rPr>
          <w:rFonts w:ascii="Times New Roman" w:eastAsia="Calibri" w:hAnsi="Times New Roman" w:cs="Times New Roman"/>
          <w:bCs/>
          <w:sz w:val="24"/>
          <w:szCs w:val="24"/>
          <w:lang w:val="sr-Latn-ME"/>
        </w:rPr>
        <w:t>EU</w:t>
      </w:r>
      <w:r w:rsidRPr="008925BF">
        <w:rPr>
          <w:rFonts w:ascii="Times New Roman" w:eastAsia="Calibri" w:hAnsi="Times New Roman" w:cs="Times New Roman"/>
          <w:bCs/>
          <w:sz w:val="24"/>
          <w:szCs w:val="24"/>
          <w:lang w:val="sr-Latn-ME"/>
        </w:rPr>
        <w:t>) no 236/2014 of the European Parliament and of the Council of 11 March 2014, laying down common rules and procedures for the implementation of the Union's instruments for financing external actions</w:t>
      </w:r>
    </w:p>
    <w:p w14:paraId="23CDFB8A" w14:textId="77777777" w:rsidR="008925BF" w:rsidRPr="008925BF" w:rsidRDefault="008925BF" w:rsidP="00716F20">
      <w:pPr>
        <w:keepNext/>
        <w:keepLines/>
        <w:numPr>
          <w:ilvl w:val="0"/>
          <w:numId w:val="22"/>
        </w:numPr>
        <w:spacing w:before="120" w:after="120"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lastRenderedPageBreak/>
        <w:t>Regulation (EU, Euratom) No 966/2012 of the European Parliament and of the Council of 25 October 2012 on the financial rules applicable to the general budget of the Union and repealing Council Regulation (EC, Euratom) No 1605/2002</w:t>
      </w:r>
    </w:p>
    <w:p w14:paraId="30379734" w14:textId="77777777" w:rsidR="008925BF" w:rsidRPr="008925BF" w:rsidRDefault="008925BF" w:rsidP="00716F20">
      <w:pPr>
        <w:keepNext/>
        <w:keepLines/>
        <w:numPr>
          <w:ilvl w:val="0"/>
          <w:numId w:val="22"/>
        </w:numPr>
        <w:spacing w:before="120" w:after="120" w:line="240" w:lineRule="auto"/>
        <w:contextualSpacing/>
        <w:jc w:val="both"/>
        <w:rPr>
          <w:rFonts w:ascii="Times New Roman" w:eastAsia="Calibri" w:hAnsi="Times New Roman" w:cs="Times New Roman"/>
          <w:sz w:val="24"/>
          <w:szCs w:val="24"/>
          <w:lang w:val="sr-Latn-ME"/>
        </w:rPr>
      </w:pPr>
      <w:r w:rsidRPr="008925BF">
        <w:rPr>
          <w:rFonts w:ascii="Times New Roman" w:eastAsia="Calibri" w:hAnsi="Times New Roman" w:cs="Times New Roman"/>
          <w:sz w:val="24"/>
          <w:szCs w:val="24"/>
          <w:lang w:val="sr-Latn-ME"/>
        </w:rPr>
        <w:lastRenderedPageBreak/>
        <w:t>Commission delegated regulation (EU) No 1268/2012  of 29 October 2012 on the rules of application of Regulation (EU, Euratom) No 966/2012 of the European Parliament and of the Council on the financial rules applicable to the general budget of the Union</w:t>
      </w:r>
    </w:p>
    <w:p w14:paraId="5FB076F6" w14:textId="77777777" w:rsidR="008925BF" w:rsidRPr="008925BF" w:rsidRDefault="008925BF" w:rsidP="00716F20">
      <w:pPr>
        <w:keepNext/>
        <w:keepLines/>
        <w:spacing w:before="120" w:after="120" w:line="240" w:lineRule="auto"/>
        <w:ind w:left="720"/>
        <w:contextualSpacing/>
        <w:jc w:val="both"/>
        <w:rPr>
          <w:rFonts w:ascii="Times New Roman" w:eastAsia="Calibri" w:hAnsi="Times New Roman" w:cs="Times New Roman"/>
          <w:sz w:val="24"/>
          <w:szCs w:val="24"/>
        </w:rPr>
      </w:pPr>
    </w:p>
    <w:p w14:paraId="530C807D" w14:textId="77777777" w:rsidR="00D52225" w:rsidRPr="003D24FF" w:rsidRDefault="00D52225"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r>
      <w:r w:rsidRPr="003D24FF">
        <w:rPr>
          <w:rFonts w:ascii="Times New Roman" w:eastAsia="Times New Roman" w:hAnsi="Times New Roman" w:cs="Times New Roman"/>
          <w:sz w:val="24"/>
          <w:szCs w:val="24"/>
          <w:lang w:eastAsia="en-GB"/>
        </w:rPr>
        <w:t>Components and results per component</w:t>
      </w:r>
    </w:p>
    <w:p w14:paraId="21AA2A88" w14:textId="77777777" w:rsidR="008925BF" w:rsidRPr="003D24FF" w:rsidRDefault="008925BF"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p>
    <w:p w14:paraId="182E6532" w14:textId="31768087" w:rsidR="0017655C" w:rsidRPr="003D24FF" w:rsidRDefault="0017655C" w:rsidP="00716F20">
      <w:pPr>
        <w:spacing w:before="120" w:after="120"/>
        <w:jc w:val="both"/>
        <w:rPr>
          <w:rFonts w:ascii="Times New Roman" w:hAnsi="Times New Roman" w:cs="Times New Roman"/>
          <w:sz w:val="24"/>
          <w:szCs w:val="24"/>
        </w:rPr>
      </w:pPr>
      <w:r w:rsidRPr="003D24FF">
        <w:rPr>
          <w:rFonts w:ascii="Times New Roman" w:hAnsi="Times New Roman" w:cs="Times New Roman"/>
          <w:b/>
          <w:sz w:val="24"/>
          <w:szCs w:val="24"/>
        </w:rPr>
        <w:t>COMPONENT I</w:t>
      </w:r>
      <w:r w:rsidRPr="003D24FF">
        <w:rPr>
          <w:rFonts w:ascii="Times New Roman" w:hAnsi="Times New Roman" w:cs="Times New Roman"/>
          <w:sz w:val="24"/>
          <w:szCs w:val="24"/>
        </w:rPr>
        <w:t xml:space="preserve"> </w:t>
      </w:r>
      <w:r w:rsidR="00CB14E4" w:rsidRPr="003D24FF">
        <w:rPr>
          <w:rFonts w:ascii="Times New Roman" w:hAnsi="Times New Roman" w:cs="Times New Roman"/>
          <w:sz w:val="24"/>
          <w:szCs w:val="24"/>
        </w:rPr>
        <w:t>–</w:t>
      </w:r>
      <w:r w:rsidRPr="003D24FF">
        <w:rPr>
          <w:rFonts w:ascii="Times New Roman" w:hAnsi="Times New Roman" w:cs="Times New Roman"/>
          <w:sz w:val="24"/>
          <w:szCs w:val="24"/>
        </w:rPr>
        <w:t xml:space="preserve"> </w:t>
      </w:r>
      <w:r w:rsidR="00A360B2" w:rsidRPr="003D24FF">
        <w:rPr>
          <w:rFonts w:ascii="Times New Roman" w:hAnsi="Times New Roman" w:cs="Times New Roman"/>
          <w:sz w:val="24"/>
          <w:szCs w:val="24"/>
        </w:rPr>
        <w:t xml:space="preserve">Strengthening legal and </w:t>
      </w:r>
      <w:r w:rsidR="00FB3A68" w:rsidRPr="003D24FF">
        <w:rPr>
          <w:rFonts w:ascii="Times New Roman" w:hAnsi="Times New Roman" w:cs="Times New Roman"/>
          <w:sz w:val="24"/>
          <w:szCs w:val="24"/>
        </w:rPr>
        <w:t xml:space="preserve">strategic </w:t>
      </w:r>
      <w:r w:rsidR="00CB14E4" w:rsidRPr="003D24FF">
        <w:rPr>
          <w:rFonts w:ascii="Times New Roman" w:hAnsi="Times New Roman" w:cs="Times New Roman"/>
          <w:sz w:val="24"/>
          <w:szCs w:val="24"/>
        </w:rPr>
        <w:t>framework</w:t>
      </w:r>
      <w:r w:rsidR="006C2E83" w:rsidRPr="003D24FF">
        <w:rPr>
          <w:rFonts w:ascii="Times New Roman" w:hAnsi="Times New Roman" w:cs="Times New Roman"/>
          <w:sz w:val="24"/>
          <w:szCs w:val="24"/>
        </w:rPr>
        <w:t xml:space="preserve"> </w:t>
      </w:r>
      <w:r w:rsidR="00A360B2" w:rsidRPr="003D24FF">
        <w:rPr>
          <w:rFonts w:ascii="Times New Roman" w:hAnsi="Times New Roman" w:cs="Times New Roman"/>
          <w:sz w:val="24"/>
          <w:szCs w:val="24"/>
        </w:rPr>
        <w:t>for the effective functioning of AFCOS system and protection of national and EU financial interests</w:t>
      </w:r>
    </w:p>
    <w:p w14:paraId="6164D6B6" w14:textId="2A2D7D6E" w:rsidR="00316F69" w:rsidRPr="003D24FF" w:rsidRDefault="0017655C"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t>Result 1</w:t>
      </w:r>
      <w:r w:rsidRPr="003D24FF">
        <w:rPr>
          <w:rFonts w:ascii="Times New Roman" w:hAnsi="Times New Roman" w:cs="Times New Roman"/>
          <w:sz w:val="24"/>
          <w:szCs w:val="24"/>
        </w:rPr>
        <w:t xml:space="preserve">: </w:t>
      </w:r>
      <w:r w:rsidR="006C2E83" w:rsidRPr="003D24FF">
        <w:rPr>
          <w:rFonts w:ascii="Times New Roman" w:hAnsi="Times New Roman" w:cs="Times New Roman"/>
          <w:sz w:val="24"/>
          <w:szCs w:val="24"/>
        </w:rPr>
        <w:t>Further harmonization of the national legislation with the EU acquis in the field</w:t>
      </w:r>
      <w:r w:rsidR="00667B07" w:rsidRPr="003D24FF">
        <w:rPr>
          <w:rFonts w:ascii="Times New Roman" w:hAnsi="Times New Roman" w:cs="Times New Roman"/>
          <w:sz w:val="24"/>
          <w:szCs w:val="24"/>
        </w:rPr>
        <w:t xml:space="preserve"> of</w:t>
      </w:r>
      <w:r w:rsidR="006C2E83" w:rsidRPr="003D24FF">
        <w:rPr>
          <w:rFonts w:ascii="Times New Roman" w:hAnsi="Times New Roman" w:cs="Times New Roman"/>
          <w:sz w:val="24"/>
          <w:szCs w:val="24"/>
        </w:rPr>
        <w:t xml:space="preserve"> sound financial management and protection of EU financial interests </w:t>
      </w:r>
      <w:r w:rsidR="00F4585F" w:rsidRPr="003D24FF">
        <w:rPr>
          <w:rFonts w:ascii="Times New Roman" w:hAnsi="Times New Roman" w:cs="Times New Roman"/>
          <w:sz w:val="24"/>
          <w:szCs w:val="24"/>
        </w:rPr>
        <w:t xml:space="preserve">in accordance </w:t>
      </w:r>
      <w:r w:rsidR="00F4585F" w:rsidRPr="003D24FF">
        <w:rPr>
          <w:rFonts w:ascii="Times New Roman" w:hAnsi="Times New Roman" w:cs="Times New Roman"/>
          <w:sz w:val="24"/>
          <w:szCs w:val="24"/>
        </w:rPr>
        <w:lastRenderedPageBreak/>
        <w:t>with the assessment of Montenegro's legal bas</w:t>
      </w:r>
      <w:r w:rsidR="00DD2040" w:rsidRPr="003D24FF">
        <w:rPr>
          <w:rFonts w:ascii="Times New Roman" w:hAnsi="Times New Roman" w:cs="Times New Roman"/>
          <w:sz w:val="24"/>
          <w:szCs w:val="24"/>
        </w:rPr>
        <w:t>is</w:t>
      </w:r>
      <w:r w:rsidR="00F4585F" w:rsidRPr="003D24FF">
        <w:rPr>
          <w:rFonts w:ascii="Times New Roman" w:hAnsi="Times New Roman" w:cs="Times New Roman"/>
          <w:sz w:val="24"/>
          <w:szCs w:val="24"/>
        </w:rPr>
        <w:t xml:space="preserve"> and recommendations made </w:t>
      </w:r>
      <w:r w:rsidR="009D6DC0" w:rsidRPr="003D24FF">
        <w:rPr>
          <w:rFonts w:ascii="Times New Roman" w:hAnsi="Times New Roman" w:cs="Times New Roman"/>
          <w:sz w:val="24"/>
          <w:szCs w:val="24"/>
        </w:rPr>
        <w:t xml:space="preserve">during the </w:t>
      </w:r>
      <w:r w:rsidR="00F4585F" w:rsidRPr="003D24FF">
        <w:rPr>
          <w:rFonts w:ascii="Times New Roman" w:hAnsi="Times New Roman" w:cs="Times New Roman"/>
          <w:sz w:val="24"/>
          <w:szCs w:val="24"/>
        </w:rPr>
        <w:t>evaluation of NAFS 2019-2022.</w:t>
      </w:r>
    </w:p>
    <w:p w14:paraId="0B829F70" w14:textId="77777777" w:rsidR="00691313" w:rsidRPr="003D24FF" w:rsidRDefault="00691313" w:rsidP="00716F20">
      <w:pPr>
        <w:spacing w:before="120" w:after="120" w:line="259" w:lineRule="auto"/>
        <w:jc w:val="both"/>
        <w:rPr>
          <w:rFonts w:ascii="Times New Roman" w:hAnsi="Times New Roman" w:cs="Times New Roman"/>
          <w:sz w:val="24"/>
          <w:szCs w:val="24"/>
          <w:lang w:val="en-US"/>
        </w:rPr>
      </w:pPr>
      <w:r w:rsidRPr="003D24FF">
        <w:rPr>
          <w:rFonts w:ascii="Times New Roman" w:hAnsi="Times New Roman" w:cs="Times New Roman"/>
          <w:sz w:val="24"/>
          <w:szCs w:val="24"/>
        </w:rPr>
        <w:t xml:space="preserve">The following indicative sub-results should be achieved: </w:t>
      </w:r>
    </w:p>
    <w:p w14:paraId="536671F3" w14:textId="63F5C3C1" w:rsidR="00316F69" w:rsidRPr="003D24FF" w:rsidRDefault="0017655C"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t>Sub-Result 1.1</w:t>
      </w:r>
      <w:r w:rsidR="00A872CE" w:rsidRPr="003D24FF">
        <w:rPr>
          <w:rFonts w:ascii="Times New Roman" w:hAnsi="Times New Roman" w:cs="Times New Roman"/>
          <w:sz w:val="24"/>
          <w:szCs w:val="24"/>
        </w:rPr>
        <w:t>:</w:t>
      </w:r>
      <w:r w:rsidRPr="003D24FF">
        <w:rPr>
          <w:rFonts w:ascii="Times New Roman" w:hAnsi="Times New Roman" w:cs="Times New Roman"/>
          <w:sz w:val="24"/>
          <w:szCs w:val="24"/>
        </w:rPr>
        <w:t xml:space="preserve"> </w:t>
      </w:r>
      <w:r w:rsidR="00006F32" w:rsidRPr="003D24FF">
        <w:rPr>
          <w:rFonts w:ascii="Times New Roman" w:hAnsi="Times New Roman" w:cs="Times New Roman"/>
          <w:sz w:val="24"/>
          <w:szCs w:val="24"/>
        </w:rPr>
        <w:t xml:space="preserve">Gap report </w:t>
      </w:r>
      <w:r w:rsidR="00F1021E" w:rsidRPr="003D24FF">
        <w:rPr>
          <w:rFonts w:ascii="Times New Roman" w:hAnsi="Times New Roman" w:cs="Times New Roman"/>
          <w:sz w:val="24"/>
          <w:szCs w:val="24"/>
        </w:rPr>
        <w:t xml:space="preserve">and table of concordance developed, </w:t>
      </w:r>
      <w:r w:rsidR="00006F32" w:rsidRPr="003D24FF">
        <w:rPr>
          <w:rFonts w:ascii="Times New Roman" w:hAnsi="Times New Roman" w:cs="Times New Roman"/>
          <w:sz w:val="24"/>
          <w:szCs w:val="24"/>
        </w:rPr>
        <w:t xml:space="preserve">with recommendations for amendments to </w:t>
      </w:r>
      <w:r w:rsidR="00006F32" w:rsidRPr="003D24FF">
        <w:rPr>
          <w:rFonts w:ascii="Times New Roman" w:hAnsi="Times New Roman" w:cs="Times New Roman"/>
          <w:sz w:val="24"/>
          <w:szCs w:val="24"/>
        </w:rPr>
        <w:lastRenderedPageBreak/>
        <w:t xml:space="preserve">the </w:t>
      </w:r>
      <w:r w:rsidR="00F1021E" w:rsidRPr="003D24FF">
        <w:rPr>
          <w:rFonts w:ascii="Times New Roman" w:hAnsi="Times New Roman" w:cs="Times New Roman"/>
          <w:sz w:val="24"/>
          <w:szCs w:val="24"/>
        </w:rPr>
        <w:t>laws and bylaws that need further harmonization with EU legislation</w:t>
      </w:r>
      <w:r w:rsidR="00006F32" w:rsidRPr="003D24FF">
        <w:rPr>
          <w:rFonts w:ascii="Times New Roman" w:hAnsi="Times New Roman" w:cs="Times New Roman"/>
          <w:sz w:val="24"/>
          <w:szCs w:val="24"/>
        </w:rPr>
        <w:t xml:space="preserve">; </w:t>
      </w:r>
    </w:p>
    <w:p w14:paraId="78CC5207" w14:textId="7229406E" w:rsidR="00316F69" w:rsidRPr="003D24FF" w:rsidRDefault="0017655C"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t>Sub-Result 1.</w:t>
      </w:r>
      <w:r w:rsidR="004759D3" w:rsidRPr="003D24FF">
        <w:rPr>
          <w:rFonts w:ascii="Times New Roman" w:hAnsi="Times New Roman" w:cs="Times New Roman"/>
          <w:sz w:val="24"/>
          <w:szCs w:val="24"/>
          <w:u w:val="single"/>
        </w:rPr>
        <w:t>2</w:t>
      </w:r>
      <w:r w:rsidR="00A872CE" w:rsidRPr="003D24FF">
        <w:rPr>
          <w:rFonts w:ascii="Times New Roman" w:hAnsi="Times New Roman" w:cs="Times New Roman"/>
          <w:sz w:val="24"/>
          <w:szCs w:val="24"/>
        </w:rPr>
        <w:t>:</w:t>
      </w:r>
      <w:r w:rsidRPr="003D24FF">
        <w:rPr>
          <w:rFonts w:ascii="Times New Roman" w:hAnsi="Times New Roman" w:cs="Times New Roman"/>
          <w:sz w:val="24"/>
          <w:szCs w:val="24"/>
        </w:rPr>
        <w:t xml:space="preserve"> </w:t>
      </w:r>
      <w:r w:rsidR="00202B0B" w:rsidRPr="003D24FF">
        <w:rPr>
          <w:rFonts w:ascii="Times New Roman" w:hAnsi="Times New Roman" w:cs="Times New Roman"/>
          <w:sz w:val="24"/>
          <w:szCs w:val="24"/>
        </w:rPr>
        <w:t>Draft of the</w:t>
      </w:r>
      <w:r w:rsidR="00316F69" w:rsidRPr="003D24FF">
        <w:rPr>
          <w:rFonts w:ascii="Times New Roman" w:hAnsi="Times New Roman" w:cs="Times New Roman"/>
          <w:sz w:val="24"/>
          <w:szCs w:val="24"/>
        </w:rPr>
        <w:t xml:space="preserve"> Strategy for fight against Fraud and Irregularities Management for the period 2024-2027 </w:t>
      </w:r>
      <w:r w:rsidR="00202B0B" w:rsidRPr="003D24FF">
        <w:rPr>
          <w:rFonts w:ascii="Times New Roman" w:hAnsi="Times New Roman" w:cs="Times New Roman"/>
          <w:sz w:val="24"/>
          <w:szCs w:val="24"/>
        </w:rPr>
        <w:t>developed</w:t>
      </w:r>
      <w:r w:rsidR="00316F69" w:rsidRPr="003D24FF">
        <w:rPr>
          <w:rFonts w:ascii="Times New Roman" w:hAnsi="Times New Roman" w:cs="Times New Roman"/>
          <w:sz w:val="24"/>
          <w:szCs w:val="24"/>
        </w:rPr>
        <w:t xml:space="preserve"> in correlation with requirements laid in </w:t>
      </w:r>
      <w:r w:rsidR="003C0A0B" w:rsidRPr="003D24FF">
        <w:rPr>
          <w:rFonts w:ascii="Times New Roman" w:hAnsi="Times New Roman" w:cs="Times New Roman"/>
          <w:sz w:val="24"/>
          <w:szCs w:val="24"/>
        </w:rPr>
        <w:t xml:space="preserve">Government of Montenegro </w:t>
      </w:r>
      <w:r w:rsidR="00316F69" w:rsidRPr="003D24FF">
        <w:rPr>
          <w:rFonts w:ascii="Times New Roman" w:hAnsi="Times New Roman" w:cs="Times New Roman"/>
          <w:sz w:val="24"/>
          <w:szCs w:val="24"/>
        </w:rPr>
        <w:t>Guide</w:t>
      </w:r>
      <w:r w:rsidR="00316F69" w:rsidRPr="003D24FF">
        <w:rPr>
          <w:rFonts w:ascii="Times New Roman" w:hAnsi="Times New Roman" w:cs="Times New Roman"/>
          <w:sz w:val="24"/>
          <w:szCs w:val="24"/>
        </w:rPr>
        <w:lastRenderedPageBreak/>
        <w:t>lines for creation of strategic documents as well as NAFS Guidelines of OLAF</w:t>
      </w:r>
      <w:r w:rsidR="009D6DC0" w:rsidRPr="003D24FF">
        <w:rPr>
          <w:rFonts w:ascii="Times New Roman" w:hAnsi="Times New Roman" w:cs="Times New Roman"/>
          <w:sz w:val="24"/>
          <w:szCs w:val="24"/>
        </w:rPr>
        <w:t>;</w:t>
      </w:r>
    </w:p>
    <w:p w14:paraId="2C543BF9" w14:textId="2880089F" w:rsidR="00BC2154" w:rsidRPr="003D24FF" w:rsidRDefault="00BC2154" w:rsidP="00716F20">
      <w:pPr>
        <w:spacing w:before="120" w:after="120"/>
        <w:jc w:val="both"/>
        <w:rPr>
          <w:rFonts w:ascii="Times New Roman" w:hAnsi="Times New Roman" w:cs="Times New Roman"/>
          <w:sz w:val="24"/>
          <w:szCs w:val="24"/>
        </w:rPr>
      </w:pPr>
      <w:bookmarkStart w:id="1" w:name="_Hlk146795616"/>
      <w:r w:rsidRPr="003D24FF">
        <w:rPr>
          <w:rFonts w:ascii="Times New Roman" w:hAnsi="Times New Roman" w:cs="Times New Roman"/>
          <w:sz w:val="24"/>
          <w:szCs w:val="24"/>
          <w:u w:val="single"/>
        </w:rPr>
        <w:t>Sub-Result 1.3:</w:t>
      </w:r>
      <w:bookmarkEnd w:id="1"/>
      <w:r w:rsidR="00332B04" w:rsidRPr="003D24FF">
        <w:rPr>
          <w:rFonts w:ascii="Times New Roman" w:hAnsi="Times New Roman" w:cs="Times New Roman"/>
          <w:sz w:val="24"/>
          <w:szCs w:val="24"/>
        </w:rPr>
        <w:t xml:space="preserve"> </w:t>
      </w:r>
      <w:r w:rsidRPr="003D24FF">
        <w:rPr>
          <w:rFonts w:ascii="Times New Roman" w:hAnsi="Times New Roman" w:cs="Times New Roman"/>
          <w:sz w:val="24"/>
          <w:szCs w:val="24"/>
        </w:rPr>
        <w:t>Draft of the Action plan for the Strategy for fight against Fraud and Irregularities Management for the period 2024-2027</w:t>
      </w:r>
      <w:r w:rsidR="00E458BF" w:rsidRPr="003D24FF">
        <w:rPr>
          <w:rFonts w:ascii="Times New Roman" w:hAnsi="Times New Roman" w:cs="Times New Roman"/>
          <w:sz w:val="24"/>
          <w:szCs w:val="24"/>
        </w:rPr>
        <w:t xml:space="preserve"> developed</w:t>
      </w:r>
      <w:r w:rsidR="009D6DC0" w:rsidRPr="003D24FF">
        <w:rPr>
          <w:rFonts w:ascii="Times New Roman" w:hAnsi="Times New Roman" w:cs="Times New Roman"/>
          <w:sz w:val="24"/>
          <w:szCs w:val="24"/>
        </w:rPr>
        <w:t>;</w:t>
      </w:r>
    </w:p>
    <w:p w14:paraId="3ED681E4" w14:textId="77777777" w:rsidR="00691313" w:rsidRPr="003D24FF" w:rsidRDefault="00691313" w:rsidP="00716F20">
      <w:pPr>
        <w:spacing w:before="120" w:after="120" w:line="259" w:lineRule="auto"/>
        <w:jc w:val="both"/>
        <w:rPr>
          <w:rFonts w:ascii="Times New Roman" w:hAnsi="Times New Roman" w:cs="Times New Roman"/>
          <w:sz w:val="24"/>
          <w:szCs w:val="24"/>
        </w:rPr>
      </w:pPr>
    </w:p>
    <w:p w14:paraId="7DF4088D" w14:textId="666B382A" w:rsidR="0047100F" w:rsidRPr="003D24FF" w:rsidRDefault="00777F75" w:rsidP="00716F20">
      <w:pPr>
        <w:spacing w:before="120" w:after="120"/>
        <w:jc w:val="both"/>
        <w:rPr>
          <w:rFonts w:ascii="Times New Roman" w:hAnsi="Times New Roman" w:cs="Times New Roman"/>
          <w:sz w:val="24"/>
          <w:szCs w:val="24"/>
        </w:rPr>
      </w:pPr>
      <w:r w:rsidRPr="003D24FF">
        <w:rPr>
          <w:rFonts w:ascii="Times New Roman" w:hAnsi="Times New Roman" w:cs="Times New Roman"/>
          <w:b/>
          <w:sz w:val="24"/>
          <w:szCs w:val="24"/>
        </w:rPr>
        <w:lastRenderedPageBreak/>
        <w:t>COMPONENT II -</w:t>
      </w:r>
      <w:r w:rsidRPr="003D24FF">
        <w:rPr>
          <w:rFonts w:ascii="Times New Roman" w:hAnsi="Times New Roman" w:cs="Times New Roman"/>
          <w:sz w:val="24"/>
          <w:szCs w:val="24"/>
        </w:rPr>
        <w:t xml:space="preserve"> </w:t>
      </w:r>
      <w:r w:rsidR="0047100F" w:rsidRPr="003D24FF">
        <w:rPr>
          <w:rFonts w:ascii="Times New Roman" w:hAnsi="Times New Roman" w:cs="Times New Roman"/>
          <w:sz w:val="24"/>
          <w:szCs w:val="24"/>
        </w:rPr>
        <w:t>Awareness raising among all stakeholders (IPA staff and public);</w:t>
      </w:r>
    </w:p>
    <w:p w14:paraId="6AA5F5D5" w14:textId="0772E96C" w:rsidR="00777F75" w:rsidRPr="003D24FF" w:rsidRDefault="00777F75"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t>Result 2:</w:t>
      </w:r>
      <w:r w:rsidR="00316F69" w:rsidRPr="003D24FF">
        <w:rPr>
          <w:rFonts w:ascii="Times New Roman" w:hAnsi="Times New Roman" w:cs="Times New Roman"/>
          <w:sz w:val="24"/>
          <w:szCs w:val="24"/>
        </w:rPr>
        <w:t xml:space="preserve"> </w:t>
      </w:r>
      <w:r w:rsidR="00A34ABB" w:rsidRPr="003D24FF">
        <w:rPr>
          <w:rFonts w:ascii="Times New Roman" w:hAnsi="Times New Roman" w:cs="Times New Roman"/>
          <w:sz w:val="24"/>
          <w:szCs w:val="24"/>
        </w:rPr>
        <w:t>Increased awareness about the importance of correct management of IPA funds, as well as timely reporting of all potential irregularities and fraud cases</w:t>
      </w:r>
    </w:p>
    <w:p w14:paraId="7BD4D008" w14:textId="77777777" w:rsidR="00691313" w:rsidRPr="003D24FF" w:rsidRDefault="00691313" w:rsidP="00716F20">
      <w:pPr>
        <w:spacing w:before="120" w:after="120" w:line="259" w:lineRule="auto"/>
        <w:jc w:val="both"/>
        <w:rPr>
          <w:rFonts w:ascii="Times New Roman" w:hAnsi="Times New Roman" w:cs="Times New Roman"/>
          <w:sz w:val="24"/>
          <w:szCs w:val="24"/>
        </w:rPr>
      </w:pPr>
      <w:r w:rsidRPr="003D24FF">
        <w:rPr>
          <w:rFonts w:ascii="Times New Roman" w:hAnsi="Times New Roman" w:cs="Times New Roman"/>
          <w:sz w:val="24"/>
          <w:szCs w:val="24"/>
        </w:rPr>
        <w:t xml:space="preserve">The following indicative sub-results should be achieved: </w:t>
      </w:r>
    </w:p>
    <w:p w14:paraId="519C7A08" w14:textId="2E31BC41" w:rsidR="00A223C7" w:rsidRPr="003D24FF" w:rsidRDefault="00777F75"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lastRenderedPageBreak/>
        <w:t>Sub-Result 2.1</w:t>
      </w:r>
      <w:r w:rsidR="006629FE" w:rsidRPr="003D24FF">
        <w:rPr>
          <w:rFonts w:ascii="Times New Roman" w:hAnsi="Times New Roman" w:cs="Times New Roman"/>
          <w:sz w:val="24"/>
          <w:szCs w:val="24"/>
        </w:rPr>
        <w:t xml:space="preserve"> </w:t>
      </w:r>
      <w:r w:rsidR="005C1750" w:rsidRPr="003D24FF">
        <w:rPr>
          <w:rFonts w:ascii="Times New Roman" w:hAnsi="Times New Roman" w:cs="Times New Roman"/>
          <w:sz w:val="24"/>
          <w:szCs w:val="24"/>
        </w:rPr>
        <w:t xml:space="preserve">Development of Communication strategy for raising awareness of employees and citizens related to protection of EU financial interests; </w:t>
      </w:r>
    </w:p>
    <w:p w14:paraId="4EDE64BC" w14:textId="484941F8" w:rsidR="00316F69" w:rsidRPr="003D24FF" w:rsidRDefault="00777F75" w:rsidP="00716F20">
      <w:pPr>
        <w:spacing w:before="120" w:after="120"/>
        <w:jc w:val="both"/>
        <w:rPr>
          <w:rFonts w:ascii="Times New Roman" w:hAnsi="Times New Roman" w:cs="Times New Roman"/>
          <w:sz w:val="24"/>
          <w:szCs w:val="24"/>
        </w:rPr>
      </w:pPr>
      <w:r w:rsidRPr="003D24FF">
        <w:rPr>
          <w:rFonts w:ascii="Times New Roman" w:eastAsia="Calibri" w:hAnsi="Times New Roman" w:cs="Times New Roman"/>
          <w:sz w:val="24"/>
          <w:szCs w:val="24"/>
          <w:u w:val="single"/>
        </w:rPr>
        <w:t>Sub-Result 2.2</w:t>
      </w:r>
      <w:r w:rsidRPr="003D24FF">
        <w:rPr>
          <w:rFonts w:ascii="Times New Roman" w:eastAsia="Calibri" w:hAnsi="Times New Roman" w:cs="Times New Roman"/>
          <w:sz w:val="24"/>
          <w:szCs w:val="24"/>
        </w:rPr>
        <w:t xml:space="preserve">. </w:t>
      </w:r>
      <w:bookmarkStart w:id="2" w:name="_Hlk146872828"/>
      <w:r w:rsidR="005C1750" w:rsidRPr="003D24FF">
        <w:rPr>
          <w:rFonts w:ascii="Times New Roman" w:eastAsia="Calibri" w:hAnsi="Times New Roman" w:cs="Times New Roman"/>
          <w:sz w:val="24"/>
          <w:szCs w:val="24"/>
        </w:rPr>
        <w:t xml:space="preserve">Raised awareness of general public regarding the importance of proper use of the EU funds and improved reputation and </w:t>
      </w:r>
      <w:r w:rsidR="005C1750" w:rsidRPr="003D24FF">
        <w:rPr>
          <w:rFonts w:ascii="Times New Roman" w:eastAsia="Calibri" w:hAnsi="Times New Roman" w:cs="Times New Roman"/>
          <w:sz w:val="24"/>
          <w:szCs w:val="24"/>
        </w:rPr>
        <w:lastRenderedPageBreak/>
        <w:t>trust of the public towards institutions and bodies responsible for the efficient use of EU funds.</w:t>
      </w:r>
      <w:bookmarkEnd w:id="2"/>
    </w:p>
    <w:p w14:paraId="4A5F49A5" w14:textId="5CF77353" w:rsidR="00777F75" w:rsidRPr="003D24FF" w:rsidRDefault="007E7181" w:rsidP="00716F20">
      <w:pPr>
        <w:spacing w:before="120" w:after="120"/>
        <w:jc w:val="both"/>
        <w:rPr>
          <w:rFonts w:ascii="Times New Roman" w:hAnsi="Times New Roman" w:cs="Times New Roman"/>
          <w:sz w:val="24"/>
          <w:szCs w:val="24"/>
        </w:rPr>
      </w:pPr>
      <w:r w:rsidRPr="003D24FF">
        <w:rPr>
          <w:rFonts w:ascii="Times New Roman" w:eastAsia="Calibri" w:hAnsi="Times New Roman" w:cs="Times New Roman"/>
          <w:b/>
          <w:sz w:val="24"/>
          <w:szCs w:val="24"/>
        </w:rPr>
        <w:t>COMPONENT III</w:t>
      </w:r>
      <w:r w:rsidRPr="003D24FF">
        <w:rPr>
          <w:rFonts w:ascii="Times New Roman" w:eastAsia="Calibri" w:hAnsi="Times New Roman" w:cs="Times New Roman"/>
          <w:sz w:val="24"/>
          <w:szCs w:val="24"/>
        </w:rPr>
        <w:t xml:space="preserve"> – </w:t>
      </w:r>
      <w:r w:rsidR="0047100F" w:rsidRPr="003D24FF">
        <w:rPr>
          <w:rFonts w:ascii="Times New Roman" w:eastAsia="Calibri" w:hAnsi="Times New Roman" w:cs="Times New Roman"/>
          <w:sz w:val="24"/>
          <w:szCs w:val="24"/>
        </w:rPr>
        <w:t xml:space="preserve">Capacity building of AFCOS system staff regarding </w:t>
      </w:r>
      <w:r w:rsidR="004759D3" w:rsidRPr="003D24FF">
        <w:rPr>
          <w:rFonts w:ascii="Times New Roman" w:eastAsia="Calibri" w:hAnsi="Times New Roman" w:cs="Times New Roman"/>
          <w:sz w:val="24"/>
          <w:szCs w:val="24"/>
        </w:rPr>
        <w:t xml:space="preserve">irregularities and fraud management and use of </w:t>
      </w:r>
      <w:r w:rsidR="0047100F" w:rsidRPr="003D24FF">
        <w:rPr>
          <w:rFonts w:ascii="Times New Roman" w:eastAsia="Calibri" w:hAnsi="Times New Roman" w:cs="Times New Roman"/>
          <w:sz w:val="24"/>
          <w:szCs w:val="24"/>
        </w:rPr>
        <w:t>IMS</w:t>
      </w:r>
    </w:p>
    <w:p w14:paraId="41FF0F51" w14:textId="603F3639" w:rsidR="0082189D" w:rsidRPr="003D24FF" w:rsidRDefault="007E7181" w:rsidP="00716F20">
      <w:pPr>
        <w:spacing w:before="120" w:after="120" w:line="259" w:lineRule="auto"/>
        <w:jc w:val="both"/>
        <w:rPr>
          <w:rFonts w:ascii="Times New Roman" w:hAnsi="Times New Roman" w:cs="Times New Roman"/>
          <w:sz w:val="24"/>
          <w:szCs w:val="24"/>
        </w:rPr>
      </w:pPr>
      <w:r w:rsidRPr="003D24FF">
        <w:rPr>
          <w:rFonts w:ascii="Times New Roman" w:hAnsi="Times New Roman" w:cs="Times New Roman"/>
          <w:sz w:val="24"/>
          <w:szCs w:val="24"/>
          <w:u w:val="single"/>
        </w:rPr>
        <w:t>Result 3</w:t>
      </w:r>
      <w:r w:rsidRPr="003D24FF">
        <w:rPr>
          <w:rFonts w:ascii="Times New Roman" w:hAnsi="Times New Roman" w:cs="Times New Roman"/>
          <w:sz w:val="24"/>
          <w:szCs w:val="24"/>
        </w:rPr>
        <w:t xml:space="preserve">: </w:t>
      </w:r>
      <w:r w:rsidR="000C40F6" w:rsidRPr="003D24FF">
        <w:rPr>
          <w:rFonts w:ascii="Times New Roman" w:hAnsi="Times New Roman" w:cs="Times New Roman"/>
          <w:sz w:val="24"/>
          <w:szCs w:val="24"/>
        </w:rPr>
        <w:t>Increased capacity of AFCOS system staff</w:t>
      </w:r>
      <w:r w:rsidR="009D6DC0" w:rsidRPr="003D24FF">
        <w:rPr>
          <w:rFonts w:ascii="Times New Roman" w:hAnsi="Times New Roman" w:cs="Times New Roman"/>
          <w:sz w:val="24"/>
          <w:szCs w:val="24"/>
        </w:rPr>
        <w:t>.</w:t>
      </w:r>
    </w:p>
    <w:p w14:paraId="70FB77D4" w14:textId="77777777" w:rsidR="003144A4" w:rsidRPr="003D24FF" w:rsidRDefault="003144A4" w:rsidP="00716F20">
      <w:pPr>
        <w:spacing w:before="120" w:after="120" w:line="259" w:lineRule="auto"/>
        <w:jc w:val="both"/>
        <w:rPr>
          <w:rFonts w:ascii="Times New Roman" w:hAnsi="Times New Roman" w:cs="Times New Roman"/>
          <w:sz w:val="24"/>
          <w:szCs w:val="24"/>
        </w:rPr>
      </w:pPr>
      <w:r w:rsidRPr="003D24FF">
        <w:rPr>
          <w:rFonts w:ascii="Times New Roman" w:hAnsi="Times New Roman" w:cs="Times New Roman"/>
          <w:sz w:val="24"/>
          <w:szCs w:val="24"/>
        </w:rPr>
        <w:t xml:space="preserve">The following indicative sub-results should be achieved: </w:t>
      </w:r>
    </w:p>
    <w:p w14:paraId="7A31054F" w14:textId="031D3B98" w:rsidR="008A472F" w:rsidRPr="003D24FF" w:rsidRDefault="008A472F" w:rsidP="00716F20">
      <w:pPr>
        <w:spacing w:before="120" w:after="120" w:line="259" w:lineRule="auto"/>
        <w:jc w:val="both"/>
        <w:rPr>
          <w:rFonts w:ascii="Times New Roman" w:hAnsi="Times New Roman" w:cs="Times New Roman"/>
          <w:sz w:val="24"/>
          <w:szCs w:val="24"/>
        </w:rPr>
      </w:pPr>
      <w:r w:rsidRPr="003D24FF">
        <w:rPr>
          <w:rFonts w:ascii="Times New Roman" w:hAnsi="Times New Roman" w:cs="Times New Roman"/>
          <w:sz w:val="24"/>
          <w:szCs w:val="24"/>
          <w:u w:val="single"/>
        </w:rPr>
        <w:lastRenderedPageBreak/>
        <w:t>Sub-Result 3.1</w:t>
      </w:r>
      <w:r w:rsidRPr="003D24FF">
        <w:rPr>
          <w:rFonts w:ascii="Times New Roman" w:hAnsi="Times New Roman" w:cs="Times New Roman"/>
          <w:sz w:val="24"/>
          <w:szCs w:val="24"/>
        </w:rPr>
        <w:t>.</w:t>
      </w:r>
      <w:r w:rsidR="000312D0" w:rsidRPr="003D24FF">
        <w:rPr>
          <w:rFonts w:ascii="Times New Roman" w:hAnsi="Times New Roman" w:cs="Times New Roman"/>
          <w:sz w:val="24"/>
          <w:szCs w:val="24"/>
        </w:rPr>
        <w:t xml:space="preserve"> </w:t>
      </w:r>
      <w:r w:rsidR="00277D7D" w:rsidRPr="003D24FF">
        <w:rPr>
          <w:rFonts w:ascii="Times New Roman" w:hAnsi="Times New Roman" w:cs="Times New Roman"/>
          <w:sz w:val="24"/>
          <w:szCs w:val="24"/>
        </w:rPr>
        <w:t>Exchange of knowledge and experience</w:t>
      </w:r>
      <w:r w:rsidR="009C4662" w:rsidRPr="003D24FF">
        <w:rPr>
          <w:rFonts w:ascii="Times New Roman" w:hAnsi="Times New Roman" w:cs="Times New Roman"/>
          <w:sz w:val="24"/>
          <w:szCs w:val="24"/>
        </w:rPr>
        <w:t xml:space="preserve"> regarding NAFS</w:t>
      </w:r>
      <w:r w:rsidR="00277D7D" w:rsidRPr="003D24FF">
        <w:rPr>
          <w:rFonts w:ascii="Times New Roman" w:hAnsi="Times New Roman" w:cs="Times New Roman"/>
          <w:sz w:val="24"/>
          <w:szCs w:val="24"/>
        </w:rPr>
        <w:t xml:space="preserve">, and further enhancing of cooperation with </w:t>
      </w:r>
      <w:r w:rsidR="0058759F" w:rsidRPr="003D24FF">
        <w:rPr>
          <w:rFonts w:ascii="Times New Roman" w:hAnsi="Times New Roman" w:cs="Times New Roman"/>
          <w:sz w:val="24"/>
          <w:szCs w:val="24"/>
        </w:rPr>
        <w:t xml:space="preserve">OLAF </w:t>
      </w:r>
      <w:r w:rsidR="00277D7D" w:rsidRPr="003D24FF">
        <w:rPr>
          <w:rFonts w:ascii="Times New Roman" w:hAnsi="Times New Roman" w:cs="Times New Roman"/>
          <w:sz w:val="24"/>
          <w:szCs w:val="24"/>
        </w:rPr>
        <w:t>in the field of combating irregularities and fraud and protection of EU financial interests</w:t>
      </w:r>
      <w:r w:rsidR="009D6DC0" w:rsidRPr="003D24FF">
        <w:rPr>
          <w:rFonts w:ascii="Times New Roman" w:hAnsi="Times New Roman" w:cs="Times New Roman"/>
          <w:sz w:val="24"/>
          <w:szCs w:val="24"/>
        </w:rPr>
        <w:t>;</w:t>
      </w:r>
    </w:p>
    <w:p w14:paraId="3F840F61" w14:textId="6447E2CF" w:rsidR="00E54074" w:rsidRPr="003D24FF" w:rsidRDefault="00E54074" w:rsidP="00716F20">
      <w:pPr>
        <w:spacing w:before="120" w:after="120" w:line="259" w:lineRule="auto"/>
        <w:jc w:val="both"/>
        <w:rPr>
          <w:rFonts w:ascii="Times New Roman" w:hAnsi="Times New Roman" w:cs="Times New Roman"/>
          <w:sz w:val="24"/>
          <w:szCs w:val="24"/>
        </w:rPr>
      </w:pPr>
      <w:r w:rsidRPr="003D24FF">
        <w:rPr>
          <w:rFonts w:ascii="Times New Roman" w:hAnsi="Times New Roman" w:cs="Times New Roman"/>
          <w:sz w:val="24"/>
          <w:szCs w:val="24"/>
          <w:u w:val="single"/>
        </w:rPr>
        <w:t>Sub-Result 3.2.</w:t>
      </w:r>
      <w:r w:rsidR="00F4180C" w:rsidRPr="003D24FF">
        <w:rPr>
          <w:rFonts w:ascii="Times New Roman" w:hAnsi="Times New Roman" w:cs="Times New Roman"/>
          <w:sz w:val="24"/>
          <w:szCs w:val="24"/>
        </w:rPr>
        <w:t xml:space="preserve"> </w:t>
      </w:r>
      <w:r w:rsidR="008541D8" w:rsidRPr="003D24FF">
        <w:rPr>
          <w:rFonts w:ascii="Times New Roman" w:hAnsi="Times New Roman" w:cs="Times New Roman"/>
          <w:sz w:val="24"/>
          <w:szCs w:val="24"/>
        </w:rPr>
        <w:t xml:space="preserve">Improved capacity of </w:t>
      </w:r>
      <w:r w:rsidRPr="003D24FF">
        <w:rPr>
          <w:rFonts w:ascii="Times New Roman" w:hAnsi="Times New Roman" w:cs="Times New Roman"/>
          <w:sz w:val="24"/>
          <w:szCs w:val="24"/>
        </w:rPr>
        <w:t>AF</w:t>
      </w:r>
      <w:r w:rsidR="008541D8" w:rsidRPr="003D24FF">
        <w:rPr>
          <w:rFonts w:ascii="Times New Roman" w:hAnsi="Times New Roman" w:cs="Times New Roman"/>
          <w:sz w:val="24"/>
          <w:szCs w:val="24"/>
        </w:rPr>
        <w:t xml:space="preserve">COS office staff </w:t>
      </w:r>
      <w:r w:rsidR="000C1C44" w:rsidRPr="003D24FF">
        <w:rPr>
          <w:rFonts w:ascii="Times New Roman" w:hAnsi="Times New Roman" w:cs="Times New Roman"/>
          <w:sz w:val="24"/>
          <w:szCs w:val="24"/>
        </w:rPr>
        <w:t xml:space="preserve">in use of IMS, as well as </w:t>
      </w:r>
      <w:r w:rsidR="008541D8" w:rsidRPr="003D24FF">
        <w:rPr>
          <w:rFonts w:ascii="Times New Roman" w:hAnsi="Times New Roman" w:cs="Times New Roman"/>
          <w:sz w:val="24"/>
          <w:szCs w:val="24"/>
        </w:rPr>
        <w:t>to perform opera</w:t>
      </w:r>
      <w:r w:rsidR="008541D8" w:rsidRPr="003D24FF">
        <w:rPr>
          <w:rFonts w:ascii="Times New Roman" w:hAnsi="Times New Roman" w:cs="Times New Roman"/>
          <w:sz w:val="24"/>
          <w:szCs w:val="24"/>
        </w:rPr>
        <w:lastRenderedPageBreak/>
        <w:t>tional, administrative and coordinating role in the field of irregularity and fraud management</w:t>
      </w:r>
      <w:r w:rsidR="009D6DC0" w:rsidRPr="003D24FF">
        <w:rPr>
          <w:rFonts w:ascii="Times New Roman" w:hAnsi="Times New Roman" w:cs="Times New Roman"/>
          <w:sz w:val="24"/>
          <w:szCs w:val="24"/>
        </w:rPr>
        <w:t>.</w:t>
      </w:r>
    </w:p>
    <w:p w14:paraId="1E717F42" w14:textId="1E1E73DA" w:rsidR="005C1750" w:rsidRPr="003D24FF" w:rsidRDefault="005C1750" w:rsidP="005C1750">
      <w:pPr>
        <w:spacing w:before="120" w:after="120" w:line="259" w:lineRule="auto"/>
        <w:jc w:val="both"/>
        <w:rPr>
          <w:rFonts w:ascii="Times New Roman" w:eastAsia="Times New Roman" w:hAnsi="Times New Roman" w:cs="Times New Roman"/>
          <w:sz w:val="24"/>
          <w:szCs w:val="24"/>
          <w:lang w:eastAsia="en-GB"/>
        </w:rPr>
      </w:pPr>
      <w:r w:rsidRPr="003D24FF">
        <w:rPr>
          <w:rFonts w:ascii="Times New Roman" w:eastAsia="Times New Roman" w:hAnsi="Times New Roman" w:cs="Times New Roman"/>
          <w:sz w:val="24"/>
          <w:szCs w:val="24"/>
          <w:u w:val="single"/>
          <w:lang w:eastAsia="en-GB"/>
        </w:rPr>
        <w:t>Sub-Result 3.3:</w:t>
      </w:r>
      <w:r w:rsidRPr="003D24FF">
        <w:rPr>
          <w:rFonts w:ascii="Times New Roman" w:eastAsia="Times New Roman" w:hAnsi="Times New Roman" w:cs="Times New Roman"/>
          <w:sz w:val="24"/>
          <w:szCs w:val="24"/>
          <w:lang w:eastAsia="en-GB"/>
        </w:rPr>
        <w:t xml:space="preserve"> Development of procedures/regulations that clearly define the activities and competences of the institutions of the AFCOS system during inspection visits by OLAF investigators to economic operators in Montenegro;</w:t>
      </w:r>
    </w:p>
    <w:p w14:paraId="45A5AD4C" w14:textId="5359E9E0" w:rsidR="000E1B40" w:rsidRPr="003D24FF" w:rsidRDefault="005C1750" w:rsidP="005C1750">
      <w:pPr>
        <w:spacing w:before="120" w:after="120" w:line="259" w:lineRule="auto"/>
        <w:jc w:val="both"/>
        <w:rPr>
          <w:rFonts w:ascii="Times New Roman" w:eastAsia="Times New Roman" w:hAnsi="Times New Roman" w:cs="Times New Roman"/>
          <w:sz w:val="24"/>
          <w:szCs w:val="24"/>
          <w:lang w:eastAsia="en-GB"/>
        </w:rPr>
      </w:pPr>
      <w:r w:rsidRPr="003D24FF">
        <w:rPr>
          <w:rFonts w:ascii="Times New Roman" w:eastAsia="Times New Roman" w:hAnsi="Times New Roman" w:cs="Times New Roman"/>
          <w:sz w:val="24"/>
          <w:szCs w:val="24"/>
          <w:u w:val="single"/>
          <w:lang w:eastAsia="en-GB"/>
        </w:rPr>
        <w:lastRenderedPageBreak/>
        <w:t>Sub-Result 3.4:</w:t>
      </w:r>
      <w:r w:rsidRPr="003D24FF">
        <w:rPr>
          <w:rFonts w:ascii="Times New Roman" w:eastAsia="Times New Roman" w:hAnsi="Times New Roman" w:cs="Times New Roman"/>
          <w:sz w:val="24"/>
          <w:szCs w:val="24"/>
          <w:lang w:eastAsia="en-GB"/>
        </w:rPr>
        <w:t xml:space="preserve"> Guidelines for irregularity management updated and incorporated in the Manual of Procedures (Chapter on irregularities).</w:t>
      </w:r>
    </w:p>
    <w:p w14:paraId="536AD1C3" w14:textId="77777777" w:rsidR="00732215" w:rsidRPr="003D24FF" w:rsidRDefault="00732215" w:rsidP="00716F20">
      <w:pPr>
        <w:spacing w:before="120" w:after="120"/>
        <w:jc w:val="both"/>
        <w:rPr>
          <w:rFonts w:ascii="Times New Roman" w:eastAsia="Times New Roman" w:hAnsi="Times New Roman" w:cs="Times New Roman"/>
          <w:sz w:val="24"/>
          <w:szCs w:val="24"/>
          <w:lang w:eastAsia="en-GB"/>
        </w:rPr>
      </w:pPr>
    </w:p>
    <w:p w14:paraId="7FF6115A" w14:textId="26DBA58D" w:rsidR="000E6F8E" w:rsidRPr="003D24FF" w:rsidRDefault="00D52225" w:rsidP="00716F20">
      <w:pPr>
        <w:spacing w:before="120" w:after="120"/>
        <w:jc w:val="both"/>
        <w:rPr>
          <w:rFonts w:ascii="Times New Roman" w:hAnsi="Times New Roman" w:cs="Times New Roman"/>
          <w:b/>
          <w:sz w:val="24"/>
          <w:szCs w:val="24"/>
        </w:rPr>
      </w:pPr>
      <w:r w:rsidRPr="003D24FF">
        <w:rPr>
          <w:rFonts w:ascii="Times New Roman" w:eastAsia="Times New Roman" w:hAnsi="Times New Roman" w:cs="Times New Roman"/>
          <w:sz w:val="24"/>
          <w:szCs w:val="24"/>
          <w:lang w:eastAsia="en-GB"/>
        </w:rPr>
        <w:t>3.6</w:t>
      </w:r>
      <w:r w:rsidRPr="003D24FF">
        <w:rPr>
          <w:rFonts w:ascii="Times New Roman" w:eastAsia="Times New Roman" w:hAnsi="Times New Roman" w:cs="Times New Roman"/>
          <w:sz w:val="24"/>
          <w:szCs w:val="24"/>
          <w:lang w:eastAsia="en-GB"/>
        </w:rPr>
        <w:tab/>
        <w:t>Expected activities:</w:t>
      </w:r>
    </w:p>
    <w:p w14:paraId="30B7F3C1" w14:textId="4C43ACBC" w:rsidR="003144A4" w:rsidRPr="003D24FF" w:rsidRDefault="001F1E6F" w:rsidP="00716F20">
      <w:pPr>
        <w:spacing w:before="120" w:after="120"/>
        <w:jc w:val="both"/>
        <w:rPr>
          <w:rFonts w:ascii="Times New Roman" w:hAnsi="Times New Roman" w:cs="Times New Roman"/>
          <w:sz w:val="24"/>
          <w:szCs w:val="24"/>
        </w:rPr>
      </w:pPr>
      <w:r w:rsidRPr="003D24FF">
        <w:rPr>
          <w:rFonts w:ascii="Times New Roman" w:hAnsi="Times New Roman" w:cs="Times New Roman"/>
          <w:b/>
          <w:sz w:val="24"/>
          <w:szCs w:val="24"/>
        </w:rPr>
        <w:t>COMPONENT I</w:t>
      </w:r>
      <w:r w:rsidR="00691313" w:rsidRPr="003D24FF">
        <w:rPr>
          <w:rFonts w:ascii="Times New Roman" w:hAnsi="Times New Roman" w:cs="Times New Roman"/>
          <w:sz w:val="24"/>
          <w:szCs w:val="24"/>
        </w:rPr>
        <w:t xml:space="preserve"> - </w:t>
      </w:r>
      <w:r w:rsidR="001D2EC1" w:rsidRPr="003D24FF">
        <w:rPr>
          <w:rFonts w:ascii="Times New Roman" w:hAnsi="Times New Roman" w:cs="Times New Roman"/>
          <w:sz w:val="24"/>
          <w:szCs w:val="24"/>
        </w:rPr>
        <w:t>Strengthening legal and institutional framework for the effective functioning of AFCOS system and protection of national and EU financial interests</w:t>
      </w:r>
    </w:p>
    <w:p w14:paraId="312AC119" w14:textId="757C4B2C" w:rsidR="003B5493" w:rsidRPr="003D24FF" w:rsidRDefault="00691313" w:rsidP="00716F20">
      <w:pPr>
        <w:spacing w:before="120" w:after="120"/>
        <w:jc w:val="both"/>
        <w:rPr>
          <w:rFonts w:ascii="Times New Roman" w:hAnsi="Times New Roman" w:cs="Times New Roman"/>
          <w:b/>
          <w:sz w:val="24"/>
          <w:szCs w:val="24"/>
        </w:rPr>
      </w:pPr>
      <w:r w:rsidRPr="003D24FF">
        <w:rPr>
          <w:rFonts w:ascii="Times New Roman" w:hAnsi="Times New Roman" w:cs="Times New Roman"/>
          <w:sz w:val="24"/>
          <w:szCs w:val="24"/>
          <w:u w:val="single"/>
        </w:rPr>
        <w:lastRenderedPageBreak/>
        <w:t>Result 1:</w:t>
      </w:r>
      <w:r w:rsidRPr="003D24FF">
        <w:rPr>
          <w:rFonts w:ascii="Times New Roman" w:hAnsi="Times New Roman" w:cs="Times New Roman"/>
          <w:sz w:val="24"/>
          <w:szCs w:val="24"/>
        </w:rPr>
        <w:t xml:space="preserve"> </w:t>
      </w:r>
      <w:r w:rsidR="001D2EC1" w:rsidRPr="003D24FF">
        <w:rPr>
          <w:rFonts w:ascii="Times New Roman" w:hAnsi="Times New Roman" w:cs="Times New Roman"/>
          <w:sz w:val="24"/>
          <w:szCs w:val="24"/>
        </w:rPr>
        <w:t>Further harmonization of the national legislation with the EU acquis in the field sound financial management and protection of EU financial interests in accordance with the previous assessment of Montenegro's legal base and recommendations made in evaluation of NAFS 2019-2022.</w:t>
      </w:r>
    </w:p>
    <w:p w14:paraId="04F88647" w14:textId="159C886F" w:rsidR="00691313" w:rsidRPr="003D24FF" w:rsidRDefault="00691313" w:rsidP="00716F20">
      <w:pPr>
        <w:spacing w:before="120" w:after="120"/>
        <w:jc w:val="both"/>
        <w:rPr>
          <w:rFonts w:ascii="Times New Roman" w:hAnsi="Times New Roman" w:cs="Times New Roman"/>
          <w:b/>
          <w:sz w:val="24"/>
          <w:szCs w:val="24"/>
        </w:rPr>
      </w:pPr>
      <w:r w:rsidRPr="003D24FF">
        <w:rPr>
          <w:rFonts w:ascii="Times New Roman" w:hAnsi="Times New Roman" w:cs="Times New Roman"/>
          <w:b/>
          <w:sz w:val="24"/>
          <w:szCs w:val="24"/>
        </w:rPr>
        <w:t>ACTIVITIES:</w:t>
      </w:r>
    </w:p>
    <w:p w14:paraId="4D440C3D" w14:textId="60C6541D" w:rsidR="00691313" w:rsidRPr="003D24FF" w:rsidRDefault="001F1E6F" w:rsidP="00716F20">
      <w:pPr>
        <w:spacing w:before="120" w:after="120"/>
        <w:jc w:val="both"/>
        <w:rPr>
          <w:rFonts w:ascii="Times New Roman" w:hAnsi="Times New Roman" w:cs="Times New Roman"/>
          <w:sz w:val="24"/>
          <w:szCs w:val="24"/>
        </w:rPr>
      </w:pPr>
      <w:r w:rsidRPr="003D24FF">
        <w:rPr>
          <w:rFonts w:ascii="Times New Roman" w:hAnsi="Times New Roman" w:cs="Times New Roman"/>
          <w:sz w:val="24"/>
          <w:szCs w:val="24"/>
          <w:u w:val="single"/>
        </w:rPr>
        <w:lastRenderedPageBreak/>
        <w:t>Sub-Result 1</w:t>
      </w:r>
      <w:r w:rsidR="00691313" w:rsidRPr="003D24FF">
        <w:rPr>
          <w:rFonts w:ascii="Times New Roman" w:hAnsi="Times New Roman" w:cs="Times New Roman"/>
          <w:sz w:val="24"/>
          <w:szCs w:val="24"/>
          <w:u w:val="single"/>
        </w:rPr>
        <w:t>.1</w:t>
      </w:r>
      <w:r w:rsidR="00691313" w:rsidRPr="003D24FF">
        <w:rPr>
          <w:rFonts w:ascii="Times New Roman" w:hAnsi="Times New Roman" w:cs="Times New Roman"/>
          <w:sz w:val="24"/>
          <w:szCs w:val="24"/>
        </w:rPr>
        <w:t xml:space="preserve">. </w:t>
      </w:r>
      <w:r w:rsidR="001D2EC1" w:rsidRPr="003D24FF">
        <w:rPr>
          <w:rFonts w:ascii="Times New Roman" w:hAnsi="Times New Roman" w:cs="Times New Roman"/>
          <w:sz w:val="24"/>
          <w:szCs w:val="24"/>
        </w:rPr>
        <w:t>Gap report and table of concordance developed, with recommendations for amendments to the laws and bylaws that need further harmonization with EU legislation;</w:t>
      </w:r>
    </w:p>
    <w:p w14:paraId="3E899C59" w14:textId="6B57A273" w:rsidR="002241E8" w:rsidRPr="003D24FF" w:rsidRDefault="001F1E6F" w:rsidP="00716F20">
      <w:pPr>
        <w:tabs>
          <w:tab w:val="left" w:pos="212"/>
        </w:tabs>
        <w:spacing w:before="120" w:after="120"/>
        <w:jc w:val="both"/>
        <w:rPr>
          <w:rFonts w:ascii="Times New Roman" w:hAnsi="Times New Roman" w:cs="Times New Roman"/>
          <w:color w:val="FF0000"/>
          <w:sz w:val="24"/>
          <w:szCs w:val="24"/>
          <w:lang w:val="sr-Latn-ME"/>
        </w:rPr>
      </w:pPr>
      <w:r w:rsidRPr="003D24FF">
        <w:rPr>
          <w:rFonts w:ascii="Times New Roman" w:eastAsia="Calibri" w:hAnsi="Times New Roman" w:cs="Times New Roman"/>
          <w:sz w:val="24"/>
          <w:szCs w:val="24"/>
        </w:rPr>
        <w:t xml:space="preserve">A.1.1.1. </w:t>
      </w:r>
      <w:r w:rsidR="00634E78" w:rsidRPr="003D24FF">
        <w:rPr>
          <w:rFonts w:ascii="Times New Roman" w:eastAsia="Calibri" w:hAnsi="Times New Roman" w:cs="Times New Roman"/>
          <w:sz w:val="24"/>
          <w:szCs w:val="24"/>
        </w:rPr>
        <w:t xml:space="preserve">Analysis of the relevant national legislation </w:t>
      </w:r>
      <w:r w:rsidR="00734944" w:rsidRPr="003D24FF">
        <w:rPr>
          <w:rFonts w:ascii="Times New Roman" w:eastAsia="Calibri" w:hAnsi="Times New Roman" w:cs="Times New Roman"/>
          <w:sz w:val="24"/>
          <w:szCs w:val="24"/>
        </w:rPr>
        <w:t>conducted</w:t>
      </w:r>
      <w:r w:rsidR="00634E78" w:rsidRPr="003D24FF">
        <w:rPr>
          <w:rFonts w:ascii="Times New Roman" w:eastAsia="Calibri" w:hAnsi="Times New Roman" w:cs="Times New Roman"/>
          <w:sz w:val="24"/>
          <w:szCs w:val="24"/>
        </w:rPr>
        <w:t xml:space="preserve"> </w:t>
      </w:r>
      <w:r w:rsidR="00B6336D" w:rsidRPr="003D24FF">
        <w:rPr>
          <w:rFonts w:ascii="Times New Roman" w:eastAsia="Calibri" w:hAnsi="Times New Roman" w:cs="Times New Roman"/>
          <w:sz w:val="24"/>
          <w:szCs w:val="24"/>
          <w:lang w:val="sr-Latn-ME"/>
        </w:rPr>
        <w:t xml:space="preserve">and recommendations </w:t>
      </w:r>
      <w:r w:rsidR="005E310C" w:rsidRPr="003D24FF">
        <w:rPr>
          <w:rFonts w:ascii="Times New Roman" w:eastAsia="Calibri" w:hAnsi="Times New Roman" w:cs="Times New Roman"/>
          <w:sz w:val="24"/>
          <w:szCs w:val="24"/>
          <w:lang w:val="sr-Latn-ME"/>
        </w:rPr>
        <w:t>made for the improvement in harmonization with the EU legislation</w:t>
      </w:r>
      <w:r w:rsidR="009D6DC0" w:rsidRPr="003D24FF">
        <w:rPr>
          <w:rFonts w:ascii="Times New Roman" w:eastAsia="Calibri" w:hAnsi="Times New Roman" w:cs="Times New Roman"/>
          <w:sz w:val="24"/>
          <w:szCs w:val="24"/>
          <w:lang w:val="sr-Latn-ME"/>
        </w:rPr>
        <w:t>;</w:t>
      </w:r>
    </w:p>
    <w:p w14:paraId="403FD02F" w14:textId="5057AA9E" w:rsidR="001F1E6F" w:rsidRPr="003D24FF" w:rsidRDefault="001F1E6F" w:rsidP="00716F20">
      <w:pPr>
        <w:tabs>
          <w:tab w:val="left" w:pos="212"/>
        </w:tabs>
        <w:spacing w:before="120" w:after="120" w:line="240" w:lineRule="auto"/>
        <w:contextualSpacing/>
        <w:jc w:val="both"/>
        <w:rPr>
          <w:rFonts w:ascii="Times New Roman" w:eastAsia="Calibri" w:hAnsi="Times New Roman" w:cs="Times New Roman"/>
          <w:sz w:val="24"/>
          <w:szCs w:val="24"/>
        </w:rPr>
      </w:pPr>
      <w:r w:rsidRPr="003D24FF">
        <w:rPr>
          <w:rFonts w:ascii="Times New Roman" w:hAnsi="Times New Roman" w:cs="Times New Roman"/>
          <w:sz w:val="24"/>
          <w:szCs w:val="24"/>
          <w:u w:val="single"/>
        </w:rPr>
        <w:lastRenderedPageBreak/>
        <w:t>Sub-Result 1.2</w:t>
      </w:r>
      <w:r w:rsidRPr="003D24FF">
        <w:rPr>
          <w:rFonts w:ascii="Times New Roman" w:hAnsi="Times New Roman" w:cs="Times New Roman"/>
          <w:sz w:val="24"/>
          <w:szCs w:val="24"/>
        </w:rPr>
        <w:t xml:space="preserve"> </w:t>
      </w:r>
      <w:r w:rsidR="00555CAF" w:rsidRPr="003D24FF">
        <w:rPr>
          <w:rFonts w:ascii="Times New Roman" w:hAnsi="Times New Roman" w:cs="Times New Roman"/>
          <w:sz w:val="24"/>
          <w:szCs w:val="24"/>
        </w:rPr>
        <w:t>Draft of the Strategy for fight against Fraud and Irregularities Management for the period 2024-2027 developed in correlation with requirements laid in Government of Montenegro Guidelines for creation of strategic documents as well as NAFS Guidelines of OLAF</w:t>
      </w:r>
      <w:r w:rsidR="009D6DC0" w:rsidRPr="003D24FF">
        <w:rPr>
          <w:rFonts w:ascii="Times New Roman" w:hAnsi="Times New Roman" w:cs="Times New Roman"/>
          <w:sz w:val="24"/>
          <w:szCs w:val="24"/>
        </w:rPr>
        <w:t>;</w:t>
      </w:r>
    </w:p>
    <w:p w14:paraId="6B226A59" w14:textId="77777777" w:rsidR="00F136D7" w:rsidRPr="003D24FF" w:rsidRDefault="00F136D7" w:rsidP="00716F20">
      <w:pPr>
        <w:tabs>
          <w:tab w:val="left" w:pos="212"/>
        </w:tabs>
        <w:spacing w:before="120" w:after="120" w:line="240" w:lineRule="auto"/>
        <w:contextualSpacing/>
        <w:jc w:val="both"/>
        <w:rPr>
          <w:rFonts w:ascii="Times New Roman" w:hAnsi="Times New Roman" w:cs="Times New Roman"/>
          <w:sz w:val="24"/>
          <w:szCs w:val="24"/>
        </w:rPr>
      </w:pPr>
    </w:p>
    <w:p w14:paraId="6C9FEA3F" w14:textId="270D51B6" w:rsidR="00CC2BE6" w:rsidRPr="003D24FF" w:rsidRDefault="001F1E6F" w:rsidP="00716F20">
      <w:pPr>
        <w:tabs>
          <w:tab w:val="left" w:pos="212"/>
        </w:tabs>
        <w:spacing w:before="120" w:after="120"/>
        <w:jc w:val="both"/>
        <w:rPr>
          <w:rFonts w:ascii="Times New Roman" w:hAnsi="Times New Roman" w:cs="Times New Roman"/>
          <w:sz w:val="24"/>
          <w:szCs w:val="24"/>
        </w:rPr>
      </w:pPr>
      <w:r w:rsidRPr="003D24FF">
        <w:rPr>
          <w:rFonts w:ascii="Times New Roman" w:hAnsi="Times New Roman" w:cs="Times New Roman"/>
          <w:sz w:val="24"/>
          <w:szCs w:val="24"/>
        </w:rPr>
        <w:t>A.</w:t>
      </w:r>
      <w:r w:rsidR="000624B7" w:rsidRPr="003D24FF">
        <w:rPr>
          <w:rFonts w:ascii="Times New Roman" w:hAnsi="Times New Roman" w:cs="Times New Roman"/>
          <w:sz w:val="24"/>
          <w:szCs w:val="24"/>
        </w:rPr>
        <w:t>1</w:t>
      </w:r>
      <w:r w:rsidRPr="003D24FF">
        <w:rPr>
          <w:rFonts w:ascii="Times New Roman" w:hAnsi="Times New Roman" w:cs="Times New Roman"/>
          <w:sz w:val="24"/>
          <w:szCs w:val="24"/>
        </w:rPr>
        <w:t>.</w:t>
      </w:r>
      <w:r w:rsidR="000624B7" w:rsidRPr="003D24FF">
        <w:rPr>
          <w:rFonts w:ascii="Times New Roman" w:hAnsi="Times New Roman" w:cs="Times New Roman"/>
          <w:sz w:val="24"/>
          <w:szCs w:val="24"/>
        </w:rPr>
        <w:t>2</w:t>
      </w:r>
      <w:r w:rsidRPr="003D24FF">
        <w:rPr>
          <w:rFonts w:ascii="Times New Roman" w:hAnsi="Times New Roman" w:cs="Times New Roman"/>
          <w:sz w:val="24"/>
          <w:szCs w:val="24"/>
        </w:rPr>
        <w:t>.</w:t>
      </w:r>
      <w:r w:rsidR="00555CAF" w:rsidRPr="003D24FF">
        <w:rPr>
          <w:rFonts w:ascii="Times New Roman" w:hAnsi="Times New Roman" w:cs="Times New Roman"/>
          <w:sz w:val="24"/>
          <w:szCs w:val="24"/>
        </w:rPr>
        <w:t>1</w:t>
      </w:r>
      <w:r w:rsidRPr="003D24FF">
        <w:rPr>
          <w:rFonts w:ascii="Times New Roman" w:hAnsi="Times New Roman" w:cs="Times New Roman"/>
          <w:sz w:val="24"/>
          <w:szCs w:val="24"/>
        </w:rPr>
        <w:t xml:space="preserve"> </w:t>
      </w:r>
      <w:r w:rsidR="005E310C" w:rsidRPr="003D24FF">
        <w:rPr>
          <w:rFonts w:ascii="Times New Roman" w:hAnsi="Times New Roman" w:cs="Times New Roman"/>
          <w:sz w:val="24"/>
          <w:szCs w:val="24"/>
        </w:rPr>
        <w:t xml:space="preserve">Analysis of the current situation, gathering and analysis of data, development of adequate and </w:t>
      </w:r>
      <w:r w:rsidR="005E310C" w:rsidRPr="003D24FF">
        <w:rPr>
          <w:rFonts w:ascii="Times New Roman" w:hAnsi="Times New Roman" w:cs="Times New Roman"/>
          <w:sz w:val="24"/>
          <w:szCs w:val="24"/>
        </w:rPr>
        <w:lastRenderedPageBreak/>
        <w:t>comprehensive set of “SMART” output and outcome indicators that will be important component of next NAFS</w:t>
      </w:r>
      <w:r w:rsidR="009D6DC0" w:rsidRPr="003D24FF">
        <w:rPr>
          <w:rFonts w:ascii="Times New Roman" w:hAnsi="Times New Roman" w:cs="Times New Roman"/>
          <w:sz w:val="24"/>
          <w:szCs w:val="24"/>
        </w:rPr>
        <w:t>;</w:t>
      </w:r>
      <w:r w:rsidR="005E310C" w:rsidRPr="003D24FF">
        <w:rPr>
          <w:rFonts w:ascii="Times New Roman" w:hAnsi="Times New Roman" w:cs="Times New Roman"/>
          <w:sz w:val="24"/>
          <w:szCs w:val="24"/>
        </w:rPr>
        <w:t xml:space="preserve"> </w:t>
      </w:r>
    </w:p>
    <w:p w14:paraId="4DEA68D3" w14:textId="2B608015" w:rsidR="00E232CC" w:rsidRPr="00BC2154" w:rsidRDefault="00656782" w:rsidP="00716F20">
      <w:pPr>
        <w:spacing w:before="120" w:after="120"/>
        <w:jc w:val="both"/>
        <w:rPr>
          <w:rFonts w:ascii="Times New Roman" w:eastAsia="Calibri" w:hAnsi="Times New Roman" w:cs="Times New Roman"/>
          <w:sz w:val="24"/>
          <w:szCs w:val="24"/>
          <w:highlight w:val="yellow"/>
        </w:rPr>
      </w:pPr>
      <w:r w:rsidRPr="003D24FF">
        <w:rPr>
          <w:rFonts w:ascii="Times New Roman" w:eastAsia="Calibri" w:hAnsi="Times New Roman" w:cs="Times New Roman"/>
          <w:sz w:val="24"/>
          <w:szCs w:val="24"/>
          <w:u w:val="single"/>
        </w:rPr>
        <w:t>Sub-Result 1.3</w:t>
      </w:r>
      <w:r w:rsidRPr="003D24FF">
        <w:rPr>
          <w:rFonts w:ascii="Times New Roman" w:eastAsia="Calibri" w:hAnsi="Times New Roman" w:cs="Times New Roman"/>
          <w:b/>
          <w:sz w:val="24"/>
          <w:szCs w:val="24"/>
        </w:rPr>
        <w:t>.</w:t>
      </w:r>
      <w:r w:rsidR="002645E7" w:rsidRPr="003D24FF">
        <w:rPr>
          <w:rFonts w:ascii="Times New Roman" w:eastAsia="Calibri" w:hAnsi="Times New Roman" w:cs="Times New Roman"/>
          <w:b/>
          <w:sz w:val="24"/>
          <w:szCs w:val="24"/>
        </w:rPr>
        <w:t xml:space="preserve"> </w:t>
      </w:r>
      <w:r w:rsidR="00555CAF" w:rsidRPr="003D24FF">
        <w:rPr>
          <w:rFonts w:ascii="Times New Roman" w:eastAsia="Calibri" w:hAnsi="Times New Roman" w:cs="Times New Roman"/>
          <w:sz w:val="24"/>
          <w:szCs w:val="24"/>
        </w:rPr>
        <w:t>Draft of the Action plan for the</w:t>
      </w:r>
      <w:r w:rsidR="00555CAF" w:rsidRPr="00555CAF">
        <w:rPr>
          <w:rFonts w:ascii="Times New Roman" w:eastAsia="Calibri" w:hAnsi="Times New Roman" w:cs="Times New Roman"/>
          <w:sz w:val="24"/>
          <w:szCs w:val="24"/>
        </w:rPr>
        <w:t xml:space="preserve"> Strategy for fight against Fraud and Irregularities Management for the period 2024-2027 developed</w:t>
      </w:r>
    </w:p>
    <w:p w14:paraId="6760F9A7" w14:textId="04FFA6BD" w:rsidR="001F1E6F" w:rsidRDefault="00C44DFE" w:rsidP="00716F20">
      <w:pPr>
        <w:tabs>
          <w:tab w:val="left" w:pos="212"/>
        </w:tabs>
        <w:spacing w:before="120" w:after="120"/>
        <w:jc w:val="both"/>
        <w:rPr>
          <w:rFonts w:ascii="Times New Roman" w:hAnsi="Times New Roman" w:cs="Times New Roman"/>
          <w:sz w:val="24"/>
          <w:szCs w:val="24"/>
        </w:rPr>
      </w:pPr>
      <w:r w:rsidRPr="001D3D78">
        <w:rPr>
          <w:rFonts w:ascii="Times New Roman" w:hAnsi="Times New Roman" w:cs="Times New Roman"/>
          <w:sz w:val="24"/>
          <w:szCs w:val="24"/>
        </w:rPr>
        <w:t xml:space="preserve">A.1.3.1. </w:t>
      </w:r>
      <w:r w:rsidR="001D3D78" w:rsidRPr="001D3D78">
        <w:rPr>
          <w:rFonts w:ascii="Times New Roman" w:hAnsi="Times New Roman" w:cs="Times New Roman"/>
          <w:sz w:val="24"/>
          <w:szCs w:val="24"/>
        </w:rPr>
        <w:t>Analysis</w:t>
      </w:r>
      <w:r w:rsidR="001D3D78" w:rsidRPr="001D3D78">
        <w:t xml:space="preserve"> </w:t>
      </w:r>
      <w:r w:rsidR="001D3D78">
        <w:t xml:space="preserve">of the </w:t>
      </w:r>
      <w:r w:rsidR="001D3D78" w:rsidRPr="001D3D78">
        <w:rPr>
          <w:rFonts w:ascii="Times New Roman" w:hAnsi="Times New Roman" w:cs="Times New Roman"/>
          <w:sz w:val="24"/>
          <w:szCs w:val="24"/>
        </w:rPr>
        <w:t xml:space="preserve">recommendations made in evaluation of NAFS </w:t>
      </w:r>
      <w:r w:rsidR="001D3D78" w:rsidRPr="001D3D78">
        <w:rPr>
          <w:rFonts w:ascii="Times New Roman" w:hAnsi="Times New Roman" w:cs="Times New Roman"/>
          <w:sz w:val="24"/>
          <w:szCs w:val="24"/>
        </w:rPr>
        <w:lastRenderedPageBreak/>
        <w:t>2019-2022</w:t>
      </w:r>
      <w:r w:rsidR="001D3D78">
        <w:rPr>
          <w:rFonts w:ascii="Times New Roman" w:hAnsi="Times New Roman" w:cs="Times New Roman"/>
          <w:sz w:val="24"/>
          <w:szCs w:val="24"/>
        </w:rPr>
        <w:t xml:space="preserve"> and information gathering from all relevant stakeholders on the basis of which a realistic Action plan will be developed with activities and involvement of entire IPA system</w:t>
      </w:r>
      <w:r w:rsidR="009D6DC0">
        <w:rPr>
          <w:rFonts w:ascii="Times New Roman" w:hAnsi="Times New Roman" w:cs="Times New Roman"/>
          <w:sz w:val="24"/>
          <w:szCs w:val="24"/>
        </w:rPr>
        <w:t>;</w:t>
      </w:r>
    </w:p>
    <w:p w14:paraId="0D8C429C" w14:textId="4D5FE186" w:rsidR="007739A8" w:rsidRPr="00BC2154" w:rsidRDefault="001F1E6F" w:rsidP="00716F20">
      <w:pPr>
        <w:spacing w:before="120" w:after="120"/>
        <w:jc w:val="both"/>
        <w:rPr>
          <w:rFonts w:ascii="Times New Roman" w:hAnsi="Times New Roman" w:cs="Times New Roman"/>
          <w:sz w:val="24"/>
          <w:szCs w:val="24"/>
          <w:highlight w:val="yellow"/>
        </w:rPr>
      </w:pPr>
      <w:r w:rsidRPr="0090045F">
        <w:rPr>
          <w:rFonts w:ascii="Times New Roman" w:hAnsi="Times New Roman" w:cs="Times New Roman"/>
          <w:b/>
          <w:sz w:val="24"/>
          <w:szCs w:val="24"/>
        </w:rPr>
        <w:t>COMPONENT II -</w:t>
      </w:r>
      <w:r w:rsidRPr="0090045F">
        <w:rPr>
          <w:rFonts w:ascii="Times New Roman" w:hAnsi="Times New Roman" w:cs="Times New Roman"/>
          <w:sz w:val="24"/>
          <w:szCs w:val="24"/>
        </w:rPr>
        <w:t xml:space="preserve"> </w:t>
      </w:r>
      <w:r w:rsidR="0090045F" w:rsidRPr="0090045F">
        <w:rPr>
          <w:rFonts w:ascii="Times New Roman" w:hAnsi="Times New Roman" w:cs="Times New Roman"/>
          <w:sz w:val="24"/>
          <w:szCs w:val="24"/>
        </w:rPr>
        <w:t>Awareness raising among all stakeholders (IPA staff and public);</w:t>
      </w:r>
    </w:p>
    <w:p w14:paraId="1CF5AD24" w14:textId="1E0193D0" w:rsidR="00691313" w:rsidRPr="00BC2154" w:rsidRDefault="00691313" w:rsidP="00716F20">
      <w:pPr>
        <w:spacing w:before="120" w:after="120"/>
        <w:jc w:val="both"/>
        <w:rPr>
          <w:rFonts w:ascii="Times New Roman" w:hAnsi="Times New Roman" w:cs="Times New Roman"/>
          <w:sz w:val="24"/>
          <w:szCs w:val="24"/>
          <w:highlight w:val="yellow"/>
        </w:rPr>
      </w:pPr>
      <w:r w:rsidRPr="0090045F">
        <w:rPr>
          <w:rFonts w:ascii="Times New Roman" w:hAnsi="Times New Roman" w:cs="Times New Roman"/>
          <w:sz w:val="24"/>
          <w:szCs w:val="24"/>
          <w:u w:val="single"/>
        </w:rPr>
        <w:lastRenderedPageBreak/>
        <w:t xml:space="preserve">Result </w:t>
      </w:r>
      <w:r w:rsidR="001F1E6F" w:rsidRPr="0090045F">
        <w:rPr>
          <w:rFonts w:ascii="Times New Roman" w:hAnsi="Times New Roman" w:cs="Times New Roman"/>
          <w:sz w:val="24"/>
          <w:szCs w:val="24"/>
          <w:u w:val="single"/>
        </w:rPr>
        <w:t>2</w:t>
      </w:r>
      <w:r w:rsidRPr="0090045F">
        <w:rPr>
          <w:rFonts w:ascii="Times New Roman" w:hAnsi="Times New Roman" w:cs="Times New Roman"/>
          <w:b/>
          <w:sz w:val="24"/>
          <w:szCs w:val="24"/>
        </w:rPr>
        <w:t>:</w:t>
      </w:r>
      <w:r w:rsidRPr="0090045F">
        <w:rPr>
          <w:rFonts w:ascii="Times New Roman" w:hAnsi="Times New Roman" w:cs="Times New Roman"/>
          <w:sz w:val="24"/>
          <w:szCs w:val="24"/>
        </w:rPr>
        <w:t xml:space="preserve"> </w:t>
      </w:r>
      <w:r w:rsidR="0090045F" w:rsidRPr="0090045F">
        <w:rPr>
          <w:rFonts w:ascii="Times New Roman" w:hAnsi="Times New Roman" w:cs="Times New Roman"/>
          <w:sz w:val="24"/>
          <w:szCs w:val="24"/>
        </w:rPr>
        <w:t>Increased awareness about the importance of correct management of IPA funds, as well as timely reporting of all potential irregularities and fraud cases</w:t>
      </w:r>
    </w:p>
    <w:p w14:paraId="17FFED70" w14:textId="77777777" w:rsidR="00691313" w:rsidRPr="0090045F" w:rsidRDefault="00691313" w:rsidP="00716F20">
      <w:pPr>
        <w:spacing w:before="120" w:after="120"/>
        <w:jc w:val="both"/>
        <w:rPr>
          <w:rFonts w:ascii="Times New Roman" w:hAnsi="Times New Roman" w:cs="Times New Roman"/>
          <w:b/>
          <w:sz w:val="24"/>
          <w:szCs w:val="24"/>
        </w:rPr>
      </w:pPr>
      <w:bookmarkStart w:id="3" w:name="_Hlk146881240"/>
      <w:r w:rsidRPr="0090045F">
        <w:rPr>
          <w:rFonts w:ascii="Times New Roman" w:hAnsi="Times New Roman" w:cs="Times New Roman"/>
          <w:b/>
          <w:sz w:val="24"/>
          <w:szCs w:val="24"/>
        </w:rPr>
        <w:t>ACTIVITIES:</w:t>
      </w:r>
    </w:p>
    <w:bookmarkEnd w:id="3"/>
    <w:p w14:paraId="50448D5F" w14:textId="530DF917" w:rsidR="00691313" w:rsidRPr="00BC2154" w:rsidRDefault="001F1E6F" w:rsidP="00716F20">
      <w:pPr>
        <w:spacing w:before="120" w:after="120"/>
        <w:jc w:val="both"/>
        <w:rPr>
          <w:rFonts w:ascii="Times New Roman" w:hAnsi="Times New Roman" w:cs="Times New Roman"/>
          <w:sz w:val="24"/>
          <w:szCs w:val="24"/>
          <w:highlight w:val="yellow"/>
        </w:rPr>
      </w:pPr>
      <w:r w:rsidRPr="0090045F">
        <w:rPr>
          <w:rFonts w:ascii="Times New Roman" w:hAnsi="Times New Roman" w:cs="Times New Roman"/>
          <w:sz w:val="24"/>
          <w:szCs w:val="24"/>
          <w:u w:val="single"/>
        </w:rPr>
        <w:t>Sub-Result 2</w:t>
      </w:r>
      <w:r w:rsidR="00691313" w:rsidRPr="0090045F">
        <w:rPr>
          <w:rFonts w:ascii="Times New Roman" w:hAnsi="Times New Roman" w:cs="Times New Roman"/>
          <w:sz w:val="24"/>
          <w:szCs w:val="24"/>
          <w:u w:val="single"/>
        </w:rPr>
        <w:t>.1</w:t>
      </w:r>
      <w:r w:rsidR="00A95755" w:rsidRPr="0090045F">
        <w:rPr>
          <w:rFonts w:ascii="Times New Roman" w:hAnsi="Times New Roman" w:cs="Times New Roman"/>
          <w:sz w:val="24"/>
          <w:szCs w:val="24"/>
          <w:u w:val="single"/>
        </w:rPr>
        <w:t>.</w:t>
      </w:r>
      <w:r w:rsidR="006629FE" w:rsidRPr="0090045F">
        <w:rPr>
          <w:rFonts w:ascii="Times New Roman" w:hAnsi="Times New Roman" w:cs="Times New Roman"/>
          <w:sz w:val="24"/>
          <w:szCs w:val="24"/>
        </w:rPr>
        <w:t xml:space="preserve"> </w:t>
      </w:r>
      <w:r w:rsidR="009D0FA8" w:rsidRPr="009D0FA8">
        <w:rPr>
          <w:rFonts w:ascii="Times New Roman" w:hAnsi="Times New Roman" w:cs="Times New Roman"/>
          <w:sz w:val="24"/>
          <w:szCs w:val="24"/>
        </w:rPr>
        <w:t>Development of Communication strategy for raising awareness of employees and citizens related to protection of EU financial interests;</w:t>
      </w:r>
    </w:p>
    <w:p w14:paraId="70F04B60" w14:textId="7667F6C4" w:rsidR="00691313" w:rsidRPr="0090045F" w:rsidRDefault="001F1E6F" w:rsidP="00716F20">
      <w:pPr>
        <w:tabs>
          <w:tab w:val="left" w:pos="212"/>
        </w:tabs>
        <w:spacing w:before="120" w:after="120"/>
        <w:jc w:val="both"/>
        <w:rPr>
          <w:rFonts w:ascii="Times New Roman" w:hAnsi="Times New Roman" w:cs="Times New Roman"/>
          <w:color w:val="FF0000"/>
          <w:sz w:val="24"/>
          <w:szCs w:val="24"/>
        </w:rPr>
      </w:pPr>
      <w:r w:rsidRPr="00F44EBD">
        <w:rPr>
          <w:rFonts w:ascii="Times New Roman" w:hAnsi="Times New Roman" w:cs="Times New Roman"/>
          <w:sz w:val="24"/>
          <w:szCs w:val="24"/>
        </w:rPr>
        <w:lastRenderedPageBreak/>
        <w:t>A.2</w:t>
      </w:r>
      <w:r w:rsidR="00E94415" w:rsidRPr="00F44EBD">
        <w:rPr>
          <w:rFonts w:ascii="Times New Roman" w:hAnsi="Times New Roman" w:cs="Times New Roman"/>
          <w:sz w:val="24"/>
          <w:szCs w:val="24"/>
        </w:rPr>
        <w:t>.1.1</w:t>
      </w:r>
      <w:r w:rsidR="00691313" w:rsidRPr="00F44EBD">
        <w:rPr>
          <w:rFonts w:ascii="Times New Roman" w:hAnsi="Times New Roman" w:cs="Times New Roman"/>
          <w:sz w:val="24"/>
          <w:szCs w:val="24"/>
        </w:rPr>
        <w:t xml:space="preserve">. </w:t>
      </w:r>
      <w:r w:rsidR="009D0FA8" w:rsidRPr="009D0FA8">
        <w:rPr>
          <w:rFonts w:ascii="Times New Roman" w:hAnsi="Times New Roman" w:cs="Times New Roman"/>
          <w:sz w:val="24"/>
          <w:szCs w:val="24"/>
        </w:rPr>
        <w:t>Design procedures for communication between AFCOS system bodies and the public regarding cases of identified irregularities and suspected fraud in the context of management and use of IPA funds and incorporate them into the overall Communication Strategy;</w:t>
      </w:r>
      <w:r w:rsidR="009D0FA8">
        <w:rPr>
          <w:rFonts w:ascii="Times New Roman" w:hAnsi="Times New Roman" w:cs="Times New Roman"/>
          <w:sz w:val="24"/>
          <w:szCs w:val="24"/>
        </w:rPr>
        <w:t xml:space="preserve"> </w:t>
      </w:r>
    </w:p>
    <w:p w14:paraId="39415D7C" w14:textId="25379049" w:rsidR="00691313" w:rsidRPr="00BC2154" w:rsidRDefault="00645061" w:rsidP="00716F20">
      <w:pPr>
        <w:spacing w:before="120" w:after="120"/>
        <w:jc w:val="both"/>
        <w:rPr>
          <w:rFonts w:ascii="Times New Roman" w:hAnsi="Times New Roman" w:cs="Times New Roman"/>
          <w:sz w:val="24"/>
          <w:szCs w:val="24"/>
          <w:highlight w:val="yellow"/>
        </w:rPr>
      </w:pPr>
      <w:r w:rsidRPr="00F44EBD">
        <w:rPr>
          <w:rFonts w:ascii="Times New Roman" w:hAnsi="Times New Roman" w:cs="Times New Roman"/>
          <w:sz w:val="24"/>
          <w:szCs w:val="24"/>
          <w:u w:val="single"/>
        </w:rPr>
        <w:t>Sub-Result 2</w:t>
      </w:r>
      <w:r w:rsidR="00691313" w:rsidRPr="00F44EBD">
        <w:rPr>
          <w:rFonts w:ascii="Times New Roman" w:hAnsi="Times New Roman" w:cs="Times New Roman"/>
          <w:sz w:val="24"/>
          <w:szCs w:val="24"/>
          <w:u w:val="single"/>
        </w:rPr>
        <w:t>.2</w:t>
      </w:r>
      <w:r w:rsidR="00691313" w:rsidRPr="00F44EBD">
        <w:rPr>
          <w:rFonts w:ascii="Times New Roman" w:hAnsi="Times New Roman" w:cs="Times New Roman"/>
          <w:b/>
          <w:sz w:val="24"/>
          <w:szCs w:val="24"/>
        </w:rPr>
        <w:t>.</w:t>
      </w:r>
      <w:r w:rsidR="00691313" w:rsidRPr="00F44EBD">
        <w:rPr>
          <w:rFonts w:ascii="Times New Roman" w:hAnsi="Times New Roman" w:cs="Times New Roman"/>
          <w:sz w:val="24"/>
          <w:szCs w:val="24"/>
        </w:rPr>
        <w:t xml:space="preserve"> </w:t>
      </w:r>
      <w:r w:rsidR="009D0FA8" w:rsidRPr="009D0FA8">
        <w:rPr>
          <w:rFonts w:ascii="Times New Roman" w:hAnsi="Times New Roman" w:cs="Times New Roman"/>
          <w:sz w:val="24"/>
          <w:szCs w:val="24"/>
        </w:rPr>
        <w:t xml:space="preserve">Raised awareness of general public regarding the importance of correct use of EU funds </w:t>
      </w:r>
      <w:r w:rsidR="009D0FA8" w:rsidRPr="009D0FA8">
        <w:rPr>
          <w:rFonts w:ascii="Times New Roman" w:hAnsi="Times New Roman" w:cs="Times New Roman"/>
          <w:sz w:val="24"/>
          <w:szCs w:val="24"/>
        </w:rPr>
        <w:lastRenderedPageBreak/>
        <w:t>and improved reputation and trust of the public towards institutions and bodies responsible for the efficient use of EU funds;</w:t>
      </w:r>
    </w:p>
    <w:p w14:paraId="1BAC2083" w14:textId="5A19C098" w:rsidR="00691313" w:rsidRPr="00BC2154" w:rsidRDefault="00721F9D" w:rsidP="00716F20">
      <w:pPr>
        <w:tabs>
          <w:tab w:val="left" w:pos="212"/>
        </w:tabs>
        <w:spacing w:before="120" w:after="120"/>
        <w:jc w:val="both"/>
        <w:rPr>
          <w:rFonts w:ascii="Times New Roman" w:hAnsi="Times New Roman" w:cs="Times New Roman"/>
          <w:sz w:val="24"/>
          <w:szCs w:val="24"/>
          <w:highlight w:val="yellow"/>
        </w:rPr>
      </w:pPr>
      <w:r w:rsidRPr="000D18BD">
        <w:rPr>
          <w:rFonts w:ascii="Times New Roman" w:hAnsi="Times New Roman" w:cs="Times New Roman"/>
          <w:sz w:val="24"/>
          <w:szCs w:val="24"/>
        </w:rPr>
        <w:t>A.2</w:t>
      </w:r>
      <w:r w:rsidR="00691313" w:rsidRPr="000D18BD">
        <w:rPr>
          <w:rFonts w:ascii="Times New Roman" w:hAnsi="Times New Roman" w:cs="Times New Roman"/>
          <w:sz w:val="24"/>
          <w:szCs w:val="24"/>
        </w:rPr>
        <w:t xml:space="preserve">.2.1. </w:t>
      </w:r>
      <w:r w:rsidR="009D0FA8" w:rsidRPr="009D0FA8">
        <w:rPr>
          <w:rFonts w:ascii="Times New Roman" w:hAnsi="Times New Roman" w:cs="Times New Roman"/>
          <w:sz w:val="24"/>
          <w:szCs w:val="24"/>
        </w:rPr>
        <w:t xml:space="preserve">Public event organized (moderated debate/panel) with promotional activities conducted for raising public awareness on anti-fraud - preparation of video material and information materials (leaflets, </w:t>
      </w:r>
      <w:r w:rsidR="009D0FA8" w:rsidRPr="009D0FA8">
        <w:rPr>
          <w:rFonts w:ascii="Times New Roman" w:hAnsi="Times New Roman" w:cs="Times New Roman"/>
          <w:sz w:val="24"/>
          <w:szCs w:val="24"/>
        </w:rPr>
        <w:lastRenderedPageBreak/>
        <w:t>brochures, notebooks and other promotion materials) with the purpose of raising awareness of civil servants and general public on the topics of protection of EU financial interests and AFCOS system overall.</w:t>
      </w:r>
    </w:p>
    <w:p w14:paraId="2443C8E6" w14:textId="7FE28A55" w:rsidR="008925BF" w:rsidRPr="001F422B" w:rsidRDefault="003144A4"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1F422B">
        <w:rPr>
          <w:rFonts w:ascii="Times New Roman" w:eastAsia="Times New Roman" w:hAnsi="Times New Roman" w:cs="Times New Roman"/>
          <w:b/>
          <w:sz w:val="24"/>
          <w:szCs w:val="24"/>
          <w:lang w:eastAsia="en-GB"/>
        </w:rPr>
        <w:t>COMPONENT III</w:t>
      </w:r>
      <w:r w:rsidRPr="001F422B">
        <w:rPr>
          <w:rFonts w:ascii="Times New Roman" w:eastAsia="Times New Roman" w:hAnsi="Times New Roman" w:cs="Times New Roman"/>
          <w:sz w:val="24"/>
          <w:szCs w:val="24"/>
          <w:lang w:eastAsia="en-GB"/>
        </w:rPr>
        <w:t xml:space="preserve"> – </w:t>
      </w:r>
      <w:bookmarkStart w:id="4" w:name="_Hlk146616298"/>
      <w:r w:rsidR="00D60EED" w:rsidRPr="001F422B">
        <w:rPr>
          <w:rFonts w:ascii="Times New Roman" w:eastAsia="Times New Roman" w:hAnsi="Times New Roman" w:cs="Times New Roman"/>
          <w:sz w:val="24"/>
          <w:szCs w:val="24"/>
          <w:lang w:eastAsia="en-GB"/>
        </w:rPr>
        <w:t>Capacity building of AFCOS system staff regarding irregularities and fraud management and use of IMS</w:t>
      </w:r>
      <w:r w:rsidR="009D6DC0">
        <w:rPr>
          <w:rFonts w:ascii="Times New Roman" w:eastAsia="Times New Roman" w:hAnsi="Times New Roman" w:cs="Times New Roman"/>
          <w:sz w:val="24"/>
          <w:szCs w:val="24"/>
          <w:lang w:eastAsia="en-GB"/>
        </w:rPr>
        <w:t>;</w:t>
      </w:r>
    </w:p>
    <w:bookmarkEnd w:id="4"/>
    <w:p w14:paraId="577EDB59" w14:textId="1E722579" w:rsidR="003144A4" w:rsidRDefault="003144A4"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1F422B">
        <w:rPr>
          <w:rFonts w:ascii="Times New Roman" w:eastAsia="Times New Roman" w:hAnsi="Times New Roman" w:cs="Times New Roman"/>
          <w:sz w:val="24"/>
          <w:szCs w:val="24"/>
          <w:u w:val="single"/>
          <w:lang w:eastAsia="en-GB"/>
        </w:rPr>
        <w:lastRenderedPageBreak/>
        <w:t>Result 3</w:t>
      </w:r>
      <w:r w:rsidRPr="001F422B">
        <w:rPr>
          <w:rFonts w:ascii="Times New Roman" w:eastAsia="Times New Roman" w:hAnsi="Times New Roman" w:cs="Times New Roman"/>
          <w:b/>
          <w:sz w:val="24"/>
          <w:szCs w:val="24"/>
          <w:lang w:eastAsia="en-GB"/>
        </w:rPr>
        <w:t>:</w:t>
      </w:r>
      <w:r w:rsidRPr="001F422B">
        <w:rPr>
          <w:rFonts w:ascii="Times New Roman" w:eastAsia="Times New Roman" w:hAnsi="Times New Roman" w:cs="Times New Roman"/>
          <w:sz w:val="24"/>
          <w:szCs w:val="24"/>
          <w:lang w:eastAsia="en-GB"/>
        </w:rPr>
        <w:t xml:space="preserve"> </w:t>
      </w:r>
      <w:r w:rsidR="00D60EED" w:rsidRPr="001F422B">
        <w:rPr>
          <w:rFonts w:ascii="Times New Roman" w:eastAsia="Times New Roman" w:hAnsi="Times New Roman" w:cs="Times New Roman"/>
          <w:sz w:val="24"/>
          <w:szCs w:val="24"/>
          <w:lang w:eastAsia="en-GB"/>
        </w:rPr>
        <w:t xml:space="preserve">Increased capacity of AFCOS system </w:t>
      </w:r>
      <w:r w:rsidR="00F11153" w:rsidRPr="001F422B">
        <w:rPr>
          <w:rFonts w:ascii="Times New Roman" w:eastAsia="Times New Roman" w:hAnsi="Times New Roman" w:cs="Times New Roman"/>
          <w:sz w:val="24"/>
          <w:szCs w:val="24"/>
          <w:lang w:eastAsia="en-GB"/>
        </w:rPr>
        <w:t>staff.</w:t>
      </w:r>
    </w:p>
    <w:p w14:paraId="402DCDFB" w14:textId="07114463" w:rsidR="00F44EBD" w:rsidRDefault="00F44EBD" w:rsidP="00716F20">
      <w:pPr>
        <w:autoSpaceDE w:val="0"/>
        <w:autoSpaceDN w:val="0"/>
        <w:adjustRightInd w:val="0"/>
        <w:spacing w:before="120" w:after="120" w:line="240" w:lineRule="auto"/>
        <w:jc w:val="both"/>
        <w:rPr>
          <w:rFonts w:ascii="Times New Roman" w:eastAsia="Times New Roman" w:hAnsi="Times New Roman" w:cs="Times New Roman"/>
          <w:b/>
          <w:sz w:val="24"/>
          <w:szCs w:val="24"/>
          <w:lang w:eastAsia="en-GB"/>
        </w:rPr>
      </w:pPr>
      <w:r w:rsidRPr="00F44EBD">
        <w:rPr>
          <w:rFonts w:ascii="Times New Roman" w:eastAsia="Times New Roman" w:hAnsi="Times New Roman" w:cs="Times New Roman"/>
          <w:b/>
          <w:sz w:val="24"/>
          <w:szCs w:val="24"/>
          <w:lang w:eastAsia="en-GB"/>
        </w:rPr>
        <w:t>ACTIVITIES:</w:t>
      </w:r>
    </w:p>
    <w:p w14:paraId="38B1BD39" w14:textId="34C3F17B" w:rsidR="003144A4" w:rsidRPr="00BC2154" w:rsidRDefault="003144A4" w:rsidP="00716F20">
      <w:pPr>
        <w:autoSpaceDE w:val="0"/>
        <w:autoSpaceDN w:val="0"/>
        <w:adjustRightInd w:val="0"/>
        <w:spacing w:before="120" w:after="120" w:line="240" w:lineRule="auto"/>
        <w:jc w:val="both"/>
        <w:rPr>
          <w:rFonts w:ascii="Times New Roman" w:eastAsia="Times New Roman" w:hAnsi="Times New Roman" w:cs="Times New Roman"/>
          <w:sz w:val="24"/>
          <w:szCs w:val="24"/>
          <w:highlight w:val="yellow"/>
          <w:lang w:eastAsia="en-GB"/>
        </w:rPr>
      </w:pPr>
      <w:r w:rsidRPr="001F422B">
        <w:rPr>
          <w:rFonts w:ascii="Times New Roman" w:eastAsia="Times New Roman" w:hAnsi="Times New Roman" w:cs="Times New Roman"/>
          <w:sz w:val="24"/>
          <w:szCs w:val="24"/>
          <w:u w:val="single"/>
          <w:lang w:eastAsia="en-GB"/>
        </w:rPr>
        <w:t>Sub-Result 3.1.</w:t>
      </w:r>
      <w:r w:rsidRPr="001F422B">
        <w:rPr>
          <w:rFonts w:ascii="Times New Roman" w:eastAsia="Times New Roman" w:hAnsi="Times New Roman" w:cs="Times New Roman"/>
          <w:sz w:val="24"/>
          <w:szCs w:val="24"/>
          <w:lang w:eastAsia="en-GB"/>
        </w:rPr>
        <w:t xml:space="preserve"> </w:t>
      </w:r>
      <w:r w:rsidR="001F422B" w:rsidRPr="001F422B">
        <w:rPr>
          <w:rFonts w:ascii="Times New Roman" w:eastAsia="Times New Roman" w:hAnsi="Times New Roman" w:cs="Times New Roman"/>
          <w:sz w:val="24"/>
          <w:szCs w:val="24"/>
          <w:lang w:eastAsia="en-GB"/>
        </w:rPr>
        <w:t>Exchange of knowledge and experience</w:t>
      </w:r>
      <w:r w:rsidR="009D0FA8">
        <w:rPr>
          <w:rFonts w:ascii="Times New Roman" w:eastAsia="Times New Roman" w:hAnsi="Times New Roman" w:cs="Times New Roman"/>
          <w:sz w:val="24"/>
          <w:szCs w:val="24"/>
          <w:lang w:eastAsia="en-GB"/>
        </w:rPr>
        <w:t xml:space="preserve"> regarding NAFS</w:t>
      </w:r>
      <w:r w:rsidR="001F422B" w:rsidRPr="001F422B">
        <w:rPr>
          <w:rFonts w:ascii="Times New Roman" w:eastAsia="Times New Roman" w:hAnsi="Times New Roman" w:cs="Times New Roman"/>
          <w:sz w:val="24"/>
          <w:szCs w:val="24"/>
          <w:lang w:eastAsia="en-GB"/>
        </w:rPr>
        <w:t>, and further enhancing of cooperation with OLAF in the field of combating irregularities and fraud and protection of EU financial interests</w:t>
      </w:r>
      <w:r w:rsidR="00726396">
        <w:rPr>
          <w:rFonts w:ascii="Times New Roman" w:eastAsia="Times New Roman" w:hAnsi="Times New Roman" w:cs="Times New Roman"/>
          <w:sz w:val="24"/>
          <w:szCs w:val="24"/>
          <w:lang w:eastAsia="en-GB"/>
        </w:rPr>
        <w:t>;</w:t>
      </w:r>
    </w:p>
    <w:p w14:paraId="42593FBF" w14:textId="6A483F42" w:rsidR="00F44EBD" w:rsidRDefault="005B3DE8" w:rsidP="00716F20">
      <w:pPr>
        <w:autoSpaceDE w:val="0"/>
        <w:autoSpaceDN w:val="0"/>
        <w:adjustRightInd w:val="0"/>
        <w:spacing w:before="120" w:after="120"/>
        <w:jc w:val="both"/>
        <w:rPr>
          <w:rFonts w:ascii="Times New Roman" w:eastAsia="Times New Roman" w:hAnsi="Times New Roman" w:cs="Times New Roman"/>
          <w:sz w:val="24"/>
          <w:szCs w:val="24"/>
          <w:lang w:eastAsia="en-GB"/>
        </w:rPr>
      </w:pPr>
      <w:r w:rsidRPr="00F44EBD">
        <w:rPr>
          <w:rFonts w:ascii="Times New Roman" w:eastAsia="Times New Roman" w:hAnsi="Times New Roman" w:cs="Times New Roman"/>
          <w:sz w:val="24"/>
          <w:szCs w:val="24"/>
          <w:lang w:eastAsia="en-GB"/>
        </w:rPr>
        <w:t xml:space="preserve">A.3.1.1. </w:t>
      </w:r>
      <w:r w:rsidR="00F44EBD" w:rsidRPr="00F44EBD">
        <w:rPr>
          <w:rFonts w:ascii="Times New Roman" w:eastAsia="Times New Roman" w:hAnsi="Times New Roman" w:cs="Times New Roman"/>
          <w:sz w:val="24"/>
          <w:szCs w:val="24"/>
          <w:lang w:eastAsia="en-GB"/>
        </w:rPr>
        <w:t xml:space="preserve">Organisation of </w:t>
      </w:r>
      <w:r w:rsidR="009F75F1">
        <w:rPr>
          <w:rFonts w:ascii="Times New Roman" w:eastAsia="Times New Roman" w:hAnsi="Times New Roman" w:cs="Times New Roman"/>
          <w:sz w:val="24"/>
          <w:szCs w:val="24"/>
          <w:lang w:eastAsia="en-GB"/>
        </w:rPr>
        <w:t xml:space="preserve">national </w:t>
      </w:r>
      <w:r w:rsidR="00F44EBD" w:rsidRPr="00F44EBD">
        <w:rPr>
          <w:rFonts w:ascii="Times New Roman" w:eastAsia="Times New Roman" w:hAnsi="Times New Roman" w:cs="Times New Roman"/>
          <w:sz w:val="24"/>
          <w:szCs w:val="24"/>
          <w:lang w:eastAsia="en-GB"/>
        </w:rPr>
        <w:t xml:space="preserve">conference/meeting of </w:t>
      </w:r>
      <w:r w:rsidR="009F75F1">
        <w:rPr>
          <w:rFonts w:ascii="Times New Roman" w:eastAsia="Times New Roman" w:hAnsi="Times New Roman" w:cs="Times New Roman"/>
          <w:sz w:val="24"/>
          <w:szCs w:val="24"/>
          <w:lang w:eastAsia="en-GB"/>
        </w:rPr>
        <w:t xml:space="preserve">IPA system </w:t>
      </w:r>
      <w:r w:rsidR="009F75F1">
        <w:rPr>
          <w:rFonts w:ascii="Times New Roman" w:eastAsia="Times New Roman" w:hAnsi="Times New Roman" w:cs="Times New Roman"/>
          <w:sz w:val="24"/>
          <w:szCs w:val="24"/>
          <w:lang w:eastAsia="en-GB"/>
        </w:rPr>
        <w:lastRenderedPageBreak/>
        <w:t>bodies and AFCOS office in Montenegro</w:t>
      </w:r>
      <w:r w:rsidR="00A70607">
        <w:rPr>
          <w:rFonts w:ascii="Times New Roman" w:eastAsia="Times New Roman" w:hAnsi="Times New Roman" w:cs="Times New Roman"/>
          <w:sz w:val="24"/>
          <w:szCs w:val="24"/>
          <w:lang w:eastAsia="en-GB"/>
        </w:rPr>
        <w:t xml:space="preserve">, as </w:t>
      </w:r>
      <w:r w:rsidR="00F44EBD">
        <w:rPr>
          <w:rFonts w:ascii="Times New Roman" w:eastAsia="Times New Roman" w:hAnsi="Times New Roman" w:cs="Times New Roman"/>
          <w:sz w:val="24"/>
          <w:szCs w:val="24"/>
          <w:lang w:eastAsia="en-GB"/>
        </w:rPr>
        <w:t>well as OLAF and DEU</w:t>
      </w:r>
      <w:r w:rsidR="009F75F1">
        <w:rPr>
          <w:rFonts w:ascii="Times New Roman" w:eastAsia="Times New Roman" w:hAnsi="Times New Roman" w:cs="Times New Roman"/>
          <w:sz w:val="24"/>
          <w:szCs w:val="24"/>
          <w:lang w:eastAsia="en-GB"/>
        </w:rPr>
        <w:t>,</w:t>
      </w:r>
      <w:r w:rsidR="00F44EBD" w:rsidRPr="00F44EBD">
        <w:rPr>
          <w:rFonts w:ascii="Times New Roman" w:eastAsia="Times New Roman" w:hAnsi="Times New Roman" w:cs="Times New Roman"/>
          <w:sz w:val="24"/>
          <w:szCs w:val="24"/>
          <w:lang w:eastAsia="en-GB"/>
        </w:rPr>
        <w:t xml:space="preserve"> with purpose of exchange of knowledge and experience, and further enhancing of cooperation, in the field of combating irregularities and fraud and protection of EU financial interests</w:t>
      </w:r>
      <w:r w:rsidR="00726396">
        <w:rPr>
          <w:rFonts w:ascii="Times New Roman" w:eastAsia="Times New Roman" w:hAnsi="Times New Roman" w:cs="Times New Roman"/>
          <w:sz w:val="24"/>
          <w:szCs w:val="24"/>
          <w:lang w:eastAsia="en-GB"/>
        </w:rPr>
        <w:t>;</w:t>
      </w:r>
    </w:p>
    <w:p w14:paraId="23D3752C" w14:textId="31167DE7" w:rsidR="002704BE" w:rsidRDefault="008541D8" w:rsidP="00716F20">
      <w:pPr>
        <w:autoSpaceDE w:val="0"/>
        <w:autoSpaceDN w:val="0"/>
        <w:adjustRightInd w:val="0"/>
        <w:spacing w:before="120" w:after="120"/>
        <w:jc w:val="both"/>
        <w:rPr>
          <w:rFonts w:ascii="Times New Roman" w:eastAsia="Times New Roman" w:hAnsi="Times New Roman" w:cs="Times New Roman"/>
          <w:sz w:val="24"/>
          <w:szCs w:val="24"/>
          <w:lang w:eastAsia="en-GB"/>
        </w:rPr>
      </w:pPr>
      <w:r w:rsidRPr="008541D8">
        <w:rPr>
          <w:rFonts w:ascii="Times New Roman" w:eastAsia="Times New Roman" w:hAnsi="Times New Roman" w:cs="Times New Roman"/>
          <w:sz w:val="24"/>
          <w:szCs w:val="24"/>
          <w:u w:val="single"/>
          <w:lang w:eastAsia="en-GB"/>
        </w:rPr>
        <w:t>Sub-Result 3.2.</w:t>
      </w:r>
      <w:r w:rsidRPr="008541D8">
        <w:rPr>
          <w:rFonts w:ascii="Times New Roman" w:eastAsia="Times New Roman" w:hAnsi="Times New Roman" w:cs="Times New Roman"/>
          <w:sz w:val="24"/>
          <w:szCs w:val="24"/>
          <w:lang w:eastAsia="en-GB"/>
        </w:rPr>
        <w:t xml:space="preserve"> Improved capacity of AFCOS office staff </w:t>
      </w:r>
      <w:r w:rsidR="00C05206">
        <w:rPr>
          <w:rFonts w:ascii="Times New Roman" w:eastAsia="Times New Roman" w:hAnsi="Times New Roman" w:cs="Times New Roman"/>
          <w:sz w:val="24"/>
          <w:szCs w:val="24"/>
          <w:lang w:eastAsia="en-GB"/>
        </w:rPr>
        <w:t xml:space="preserve">in use of </w:t>
      </w:r>
      <w:r w:rsidR="00C05206">
        <w:rPr>
          <w:rFonts w:ascii="Times New Roman" w:eastAsia="Times New Roman" w:hAnsi="Times New Roman" w:cs="Times New Roman"/>
          <w:sz w:val="24"/>
          <w:szCs w:val="24"/>
          <w:lang w:eastAsia="en-GB"/>
        </w:rPr>
        <w:lastRenderedPageBreak/>
        <w:t xml:space="preserve">IMS, as well as </w:t>
      </w:r>
      <w:r w:rsidRPr="008541D8">
        <w:rPr>
          <w:rFonts w:ascii="Times New Roman" w:eastAsia="Times New Roman" w:hAnsi="Times New Roman" w:cs="Times New Roman"/>
          <w:sz w:val="24"/>
          <w:szCs w:val="24"/>
          <w:lang w:eastAsia="en-GB"/>
        </w:rPr>
        <w:t>to perform operational, administrative and coordinating role in the field of irregularity and fraud management</w:t>
      </w:r>
      <w:r w:rsidR="00726396">
        <w:rPr>
          <w:rFonts w:ascii="Times New Roman" w:eastAsia="Times New Roman" w:hAnsi="Times New Roman" w:cs="Times New Roman"/>
          <w:sz w:val="24"/>
          <w:szCs w:val="24"/>
          <w:lang w:eastAsia="en-GB"/>
        </w:rPr>
        <w:t>;</w:t>
      </w:r>
    </w:p>
    <w:p w14:paraId="0FE9AAD8" w14:textId="459A35BF" w:rsidR="008541D8" w:rsidRDefault="008541D8" w:rsidP="00716F20">
      <w:pPr>
        <w:autoSpaceDE w:val="0"/>
        <w:autoSpaceDN w:val="0"/>
        <w:adjustRightInd w:val="0"/>
        <w:spacing w:before="120" w:after="120"/>
        <w:jc w:val="both"/>
        <w:rPr>
          <w:rFonts w:ascii="Times New Roman" w:eastAsia="Calibri" w:hAnsi="Times New Roman" w:cs="Times New Roman"/>
          <w:sz w:val="24"/>
          <w:szCs w:val="24"/>
          <w:lang w:val="en-US"/>
        </w:rPr>
      </w:pPr>
      <w:r w:rsidRPr="00BF0695">
        <w:rPr>
          <w:rFonts w:ascii="Times New Roman" w:eastAsia="Calibri" w:hAnsi="Times New Roman" w:cs="Times New Roman"/>
          <w:sz w:val="24"/>
          <w:szCs w:val="24"/>
          <w:lang w:val="en-US"/>
        </w:rPr>
        <w:t>A.3.</w:t>
      </w:r>
      <w:r w:rsidR="000624B7">
        <w:rPr>
          <w:rFonts w:ascii="Times New Roman" w:eastAsia="Calibri" w:hAnsi="Times New Roman" w:cs="Times New Roman"/>
          <w:sz w:val="24"/>
          <w:szCs w:val="24"/>
          <w:lang w:val="en-US"/>
        </w:rPr>
        <w:t>2</w:t>
      </w:r>
      <w:r w:rsidRPr="00BF0695">
        <w:rPr>
          <w:rFonts w:ascii="Times New Roman" w:eastAsia="Calibri" w:hAnsi="Times New Roman" w:cs="Times New Roman"/>
          <w:sz w:val="24"/>
          <w:szCs w:val="24"/>
          <w:lang w:val="en-US"/>
        </w:rPr>
        <w:t>.</w:t>
      </w:r>
      <w:r w:rsidR="000624B7">
        <w:rPr>
          <w:rFonts w:ascii="Times New Roman" w:eastAsia="Calibri" w:hAnsi="Times New Roman" w:cs="Times New Roman"/>
          <w:sz w:val="24"/>
          <w:szCs w:val="24"/>
          <w:lang w:val="en-US"/>
        </w:rPr>
        <w:t>1</w:t>
      </w:r>
      <w:r w:rsidRPr="00BF0695">
        <w:rPr>
          <w:rFonts w:ascii="Times New Roman" w:eastAsia="Calibri" w:hAnsi="Times New Roman" w:cs="Times New Roman"/>
          <w:sz w:val="24"/>
          <w:szCs w:val="24"/>
          <w:lang w:val="en-US"/>
        </w:rPr>
        <w:t xml:space="preserve"> </w:t>
      </w:r>
      <w:r w:rsidR="00F44EBD">
        <w:rPr>
          <w:rFonts w:ascii="Times New Roman" w:eastAsia="Calibri" w:hAnsi="Times New Roman" w:cs="Times New Roman"/>
          <w:sz w:val="24"/>
          <w:szCs w:val="24"/>
          <w:lang w:val="en-US"/>
        </w:rPr>
        <w:t xml:space="preserve">Organization of </w:t>
      </w:r>
      <w:r w:rsidR="00F44EBD" w:rsidRPr="00F44EBD">
        <w:rPr>
          <w:rFonts w:ascii="Times New Roman" w:eastAsia="Calibri" w:hAnsi="Times New Roman" w:cs="Times New Roman"/>
          <w:sz w:val="24"/>
          <w:szCs w:val="24"/>
          <w:lang w:val="en-US"/>
        </w:rPr>
        <w:t xml:space="preserve">2 study-visits </w:t>
      </w:r>
      <w:r w:rsidR="00440B62">
        <w:rPr>
          <w:rFonts w:ascii="Times New Roman" w:eastAsia="Calibri" w:hAnsi="Times New Roman" w:cs="Times New Roman"/>
          <w:sz w:val="24"/>
          <w:szCs w:val="24"/>
          <w:lang w:val="en-US"/>
        </w:rPr>
        <w:t xml:space="preserve">(5 days each) </w:t>
      </w:r>
      <w:r w:rsidR="00F44EBD">
        <w:rPr>
          <w:rFonts w:ascii="Times New Roman" w:eastAsia="Calibri" w:hAnsi="Times New Roman" w:cs="Times New Roman"/>
          <w:sz w:val="24"/>
          <w:szCs w:val="24"/>
          <w:lang w:val="en-US"/>
        </w:rPr>
        <w:t>for o</w:t>
      </w:r>
      <w:r w:rsidR="00F44EBD" w:rsidRPr="00F44EBD">
        <w:rPr>
          <w:rFonts w:ascii="Times New Roman" w:eastAsia="Calibri" w:hAnsi="Times New Roman" w:cs="Times New Roman"/>
          <w:sz w:val="24"/>
          <w:szCs w:val="24"/>
          <w:lang w:val="en-US"/>
        </w:rPr>
        <w:t>fficials from AFCOS office</w:t>
      </w:r>
      <w:r w:rsidR="00440B62">
        <w:rPr>
          <w:rFonts w:ascii="Times New Roman" w:eastAsia="Calibri" w:hAnsi="Times New Roman" w:cs="Times New Roman"/>
          <w:sz w:val="24"/>
          <w:szCs w:val="24"/>
          <w:lang w:val="en-US"/>
        </w:rPr>
        <w:t xml:space="preserve"> (3 officials)</w:t>
      </w:r>
      <w:r w:rsidR="00F44EBD" w:rsidRPr="00F44EBD">
        <w:rPr>
          <w:rFonts w:ascii="Times New Roman" w:eastAsia="Calibri" w:hAnsi="Times New Roman" w:cs="Times New Roman"/>
          <w:sz w:val="24"/>
          <w:szCs w:val="24"/>
          <w:lang w:val="en-US"/>
        </w:rPr>
        <w:t xml:space="preserve"> and other relevant institutions </w:t>
      </w:r>
      <w:r w:rsidR="00440B62">
        <w:rPr>
          <w:rFonts w:ascii="Times New Roman" w:eastAsia="Calibri" w:hAnsi="Times New Roman" w:cs="Times New Roman"/>
          <w:sz w:val="24"/>
          <w:szCs w:val="24"/>
          <w:lang w:val="en-US"/>
        </w:rPr>
        <w:t xml:space="preserve">(maximum 4 officials from other institutions) </w:t>
      </w:r>
      <w:r w:rsidR="00F44EBD" w:rsidRPr="00F44EBD">
        <w:rPr>
          <w:rFonts w:ascii="Times New Roman" w:eastAsia="Calibri" w:hAnsi="Times New Roman" w:cs="Times New Roman"/>
          <w:sz w:val="24"/>
          <w:szCs w:val="24"/>
          <w:lang w:val="en-US"/>
        </w:rPr>
        <w:t xml:space="preserve">with shared experience and </w:t>
      </w:r>
      <w:r w:rsidR="00F44EBD" w:rsidRPr="00F44EBD">
        <w:rPr>
          <w:rFonts w:ascii="Times New Roman" w:eastAsia="Calibri" w:hAnsi="Times New Roman" w:cs="Times New Roman"/>
          <w:sz w:val="24"/>
          <w:szCs w:val="24"/>
          <w:lang w:val="en-US"/>
        </w:rPr>
        <w:lastRenderedPageBreak/>
        <w:t>knowledge gained in the field of protection of EU financial interests</w:t>
      </w:r>
      <w:r w:rsidR="00726396">
        <w:rPr>
          <w:rFonts w:ascii="Times New Roman" w:eastAsia="Calibri" w:hAnsi="Times New Roman" w:cs="Times New Roman"/>
          <w:sz w:val="24"/>
          <w:szCs w:val="24"/>
          <w:lang w:val="en-US"/>
        </w:rPr>
        <w:t>;</w:t>
      </w:r>
    </w:p>
    <w:p w14:paraId="566053BE" w14:textId="29122E9C" w:rsidR="000624B7" w:rsidRPr="000624B7" w:rsidRDefault="000624B7" w:rsidP="000624B7">
      <w:pPr>
        <w:autoSpaceDE w:val="0"/>
        <w:autoSpaceDN w:val="0"/>
        <w:adjustRightInd w:val="0"/>
        <w:spacing w:before="120" w:after="120"/>
        <w:jc w:val="both"/>
        <w:rPr>
          <w:rFonts w:ascii="Times New Roman" w:eastAsia="Times New Roman" w:hAnsi="Times New Roman" w:cs="Times New Roman"/>
          <w:sz w:val="24"/>
          <w:szCs w:val="24"/>
          <w:lang w:eastAsia="en-GB"/>
        </w:rPr>
      </w:pPr>
      <w:r w:rsidRPr="000624B7">
        <w:rPr>
          <w:rFonts w:ascii="Times New Roman" w:eastAsia="Times New Roman" w:hAnsi="Times New Roman" w:cs="Times New Roman"/>
          <w:sz w:val="24"/>
          <w:szCs w:val="24"/>
          <w:lang w:eastAsia="en-GB"/>
        </w:rPr>
        <w:t xml:space="preserve">Sub-Result </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 Development of procedures/regulations that clearly define the activities and competences of the institutions of the AFCOS system during inspection visits by OLAF investigators to economic operators in Montenegro;</w:t>
      </w:r>
    </w:p>
    <w:p w14:paraId="4879737E" w14:textId="5219862E" w:rsidR="000624B7" w:rsidRPr="000624B7" w:rsidRDefault="000624B7" w:rsidP="000624B7">
      <w:pPr>
        <w:autoSpaceDE w:val="0"/>
        <w:autoSpaceDN w:val="0"/>
        <w:adjustRightInd w:val="0"/>
        <w:spacing w:before="120" w:after="120"/>
        <w:jc w:val="both"/>
        <w:rPr>
          <w:rFonts w:ascii="Times New Roman" w:eastAsia="Times New Roman" w:hAnsi="Times New Roman" w:cs="Times New Roman"/>
          <w:sz w:val="24"/>
          <w:szCs w:val="24"/>
          <w:lang w:eastAsia="en-GB"/>
        </w:rPr>
      </w:pPr>
      <w:r w:rsidRPr="000624B7">
        <w:rPr>
          <w:rFonts w:ascii="Times New Roman" w:eastAsia="Times New Roman" w:hAnsi="Times New Roman" w:cs="Times New Roman"/>
          <w:sz w:val="24"/>
          <w:szCs w:val="24"/>
          <w:lang w:eastAsia="en-GB"/>
        </w:rPr>
        <w:lastRenderedPageBreak/>
        <w:t>A.</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 xml:space="preserve">.1. Exchange of information with relevant bodies of AFCOS network (Ministry of Justice; Ministry of European Affairs; Ministry of Interior; Police Administration; Revenue and Customs Administration; Audit Authority; Agency for prevention of corruption and State Prosecution) in order to develop procedures with clear steps that </w:t>
      </w:r>
      <w:r w:rsidRPr="000624B7">
        <w:rPr>
          <w:rFonts w:ascii="Times New Roman" w:eastAsia="Times New Roman" w:hAnsi="Times New Roman" w:cs="Times New Roman"/>
          <w:sz w:val="24"/>
          <w:szCs w:val="24"/>
          <w:lang w:eastAsia="en-GB"/>
        </w:rPr>
        <w:lastRenderedPageBreak/>
        <w:t>have to be taken by all relevant authorities in case of OLAF investigation in Montenegro;</w:t>
      </w:r>
    </w:p>
    <w:p w14:paraId="76508FF2" w14:textId="276EAF6A" w:rsidR="000624B7" w:rsidRPr="000624B7" w:rsidRDefault="000624B7" w:rsidP="000624B7">
      <w:pPr>
        <w:autoSpaceDE w:val="0"/>
        <w:autoSpaceDN w:val="0"/>
        <w:adjustRightInd w:val="0"/>
        <w:spacing w:before="120" w:after="120"/>
        <w:jc w:val="both"/>
        <w:rPr>
          <w:rFonts w:ascii="Times New Roman" w:eastAsia="Times New Roman" w:hAnsi="Times New Roman" w:cs="Times New Roman"/>
          <w:sz w:val="24"/>
          <w:szCs w:val="24"/>
          <w:lang w:eastAsia="en-GB"/>
        </w:rPr>
      </w:pPr>
      <w:r w:rsidRPr="000624B7">
        <w:rPr>
          <w:rFonts w:ascii="Times New Roman" w:eastAsia="Times New Roman" w:hAnsi="Times New Roman" w:cs="Times New Roman"/>
          <w:sz w:val="24"/>
          <w:szCs w:val="24"/>
          <w:lang w:eastAsia="en-GB"/>
        </w:rPr>
        <w:t xml:space="preserve">Sub-Result </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4</w:t>
      </w:r>
      <w:r w:rsidRPr="000624B7">
        <w:rPr>
          <w:rFonts w:ascii="Times New Roman" w:eastAsia="Times New Roman" w:hAnsi="Times New Roman" w:cs="Times New Roman"/>
          <w:sz w:val="24"/>
          <w:szCs w:val="24"/>
          <w:lang w:eastAsia="en-GB"/>
        </w:rPr>
        <w:t xml:space="preserve"> Guidelines for irregularity management updated and incorporated in the Manual of Procedures (Chapter on irregularities)</w:t>
      </w:r>
    </w:p>
    <w:p w14:paraId="0BA23AC7" w14:textId="7334418A" w:rsidR="000624B7" w:rsidRPr="002704BE" w:rsidRDefault="000624B7" w:rsidP="000624B7">
      <w:pPr>
        <w:autoSpaceDE w:val="0"/>
        <w:autoSpaceDN w:val="0"/>
        <w:adjustRightInd w:val="0"/>
        <w:spacing w:before="120" w:after="120"/>
        <w:jc w:val="both"/>
        <w:rPr>
          <w:rFonts w:ascii="Times New Roman" w:eastAsia="Times New Roman" w:hAnsi="Times New Roman" w:cs="Times New Roman"/>
          <w:sz w:val="24"/>
          <w:szCs w:val="24"/>
          <w:lang w:eastAsia="en-GB"/>
        </w:rPr>
      </w:pPr>
      <w:r w:rsidRPr="000624B7">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3</w:t>
      </w:r>
      <w:r w:rsidRPr="000624B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4</w:t>
      </w:r>
      <w:r w:rsidRPr="000624B7">
        <w:rPr>
          <w:rFonts w:ascii="Times New Roman" w:eastAsia="Times New Roman" w:hAnsi="Times New Roman" w:cs="Times New Roman"/>
          <w:sz w:val="24"/>
          <w:szCs w:val="24"/>
          <w:lang w:eastAsia="en-GB"/>
        </w:rPr>
        <w:t xml:space="preserve">.1. Communication and exchange of information with AFCOS office staff and IPA bodies dealing with management of irregularities </w:t>
      </w:r>
      <w:r w:rsidRPr="000624B7">
        <w:rPr>
          <w:rFonts w:ascii="Times New Roman" w:eastAsia="Times New Roman" w:hAnsi="Times New Roman" w:cs="Times New Roman"/>
          <w:sz w:val="24"/>
          <w:szCs w:val="24"/>
          <w:lang w:eastAsia="en-GB"/>
        </w:rPr>
        <w:lastRenderedPageBreak/>
        <w:t>and fraud in order to determine the necessary improvements to the Guidelines, as well as communication with DMS in order to incorporate the Guidelines in the next version of MOP.</w:t>
      </w:r>
    </w:p>
    <w:p w14:paraId="1C815F25" w14:textId="77777777" w:rsidR="00732215" w:rsidRDefault="0073221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p>
    <w:p w14:paraId="0242EF88" w14:textId="576017E4" w:rsidR="00D52225" w:rsidRPr="005107DF" w:rsidRDefault="00D52225" w:rsidP="00716F20">
      <w:pPr>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3.7</w:t>
      </w:r>
      <w:r w:rsidRPr="005107DF">
        <w:rPr>
          <w:rFonts w:ascii="Times New Roman" w:eastAsia="Times New Roman" w:hAnsi="Times New Roman" w:cs="Times New Roman"/>
          <w:sz w:val="24"/>
          <w:szCs w:val="24"/>
          <w:lang w:eastAsia="en-GB"/>
        </w:rPr>
        <w:tab/>
        <w:t>Means/input from the EU Memb</w:t>
      </w:r>
      <w:r w:rsidR="008925BF">
        <w:rPr>
          <w:rFonts w:ascii="Times New Roman" w:eastAsia="Times New Roman" w:hAnsi="Times New Roman" w:cs="Times New Roman"/>
          <w:sz w:val="24"/>
          <w:szCs w:val="24"/>
          <w:lang w:eastAsia="en-GB"/>
        </w:rPr>
        <w:t>er State Partner Administration</w:t>
      </w:r>
      <w:r w:rsidRPr="005107DF">
        <w:rPr>
          <w:rFonts w:ascii="Times New Roman" w:eastAsia="Times New Roman" w:hAnsi="Times New Roman" w:cs="Times New Roman"/>
          <w:sz w:val="24"/>
          <w:szCs w:val="24"/>
          <w:lang w:eastAsia="en-GB"/>
        </w:rPr>
        <w:t>:</w:t>
      </w:r>
    </w:p>
    <w:p w14:paraId="5CEBE003" w14:textId="77777777" w:rsidR="008925BF" w:rsidRPr="008925BF" w:rsidRDefault="008925BF" w:rsidP="00716F20">
      <w:pPr>
        <w:keepNext/>
        <w:keepLines/>
        <w:spacing w:before="120" w:after="120" w:line="240" w:lineRule="auto"/>
        <w:jc w:val="both"/>
        <w:rPr>
          <w:rFonts w:ascii="Times New Roman" w:eastAsia="Calibri" w:hAnsi="Times New Roman" w:cs="Times New Roman"/>
          <w:sz w:val="24"/>
          <w:szCs w:val="24"/>
          <w:lang w:val="en-US"/>
        </w:rPr>
      </w:pPr>
      <w:r w:rsidRPr="008925BF">
        <w:rPr>
          <w:rFonts w:ascii="Times New Roman" w:eastAsia="Calibri" w:hAnsi="Times New Roman" w:cs="Times New Roman"/>
          <w:sz w:val="24"/>
          <w:szCs w:val="24"/>
          <w:lang w:val="en-US"/>
        </w:rPr>
        <w:lastRenderedPageBreak/>
        <w:t>One of the experts may act as the Project Leader responsible for general coordination.</w:t>
      </w:r>
    </w:p>
    <w:p w14:paraId="5FFDC85A" w14:textId="77777777" w:rsidR="00D52225" w:rsidRPr="005107DF" w:rsidRDefault="00D52225" w:rsidP="00716F20">
      <w:pPr>
        <w:tabs>
          <w:tab w:val="left" w:pos="900"/>
        </w:tabs>
        <w:autoSpaceDE w:val="0"/>
        <w:autoSpaceDN w:val="0"/>
        <w:adjustRightInd w:val="0"/>
        <w:spacing w:before="120" w:after="120" w:line="240" w:lineRule="auto"/>
        <w:ind w:left="540" w:hanging="540"/>
        <w:jc w:val="both"/>
        <w:rPr>
          <w:rFonts w:ascii="Times New Roman" w:eastAsia="Times New Roman" w:hAnsi="Times New Roman" w:cs="Times New Roman"/>
          <w:b/>
          <w:i/>
          <w:color w:val="1F497D"/>
          <w:sz w:val="24"/>
          <w:szCs w:val="24"/>
          <w:lang w:eastAsia="en-GB"/>
        </w:rPr>
      </w:pPr>
    </w:p>
    <w:p w14:paraId="25FC1FCE" w14:textId="77777777" w:rsidR="00D81323" w:rsidRPr="00D81323" w:rsidRDefault="00D81323" w:rsidP="00716F20">
      <w:pPr>
        <w:keepNext/>
        <w:keepLines/>
        <w:spacing w:before="120" w:after="120"/>
        <w:jc w:val="both"/>
        <w:rPr>
          <w:rFonts w:ascii="Times New Roman" w:hAnsi="Times New Roman" w:cs="Times New Roman"/>
          <w:sz w:val="24"/>
          <w:szCs w:val="24"/>
        </w:rPr>
      </w:pPr>
      <w:r w:rsidRPr="00D81323">
        <w:rPr>
          <w:rFonts w:ascii="Times New Roman" w:hAnsi="Times New Roman" w:cs="Times New Roman"/>
          <w:sz w:val="24"/>
          <w:szCs w:val="24"/>
        </w:rPr>
        <w:lastRenderedPageBreak/>
        <w:t>3.7.1      Profile and tasks of the Project Leader</w:t>
      </w:r>
    </w:p>
    <w:p w14:paraId="545CE605" w14:textId="77777777" w:rsidR="0001675F" w:rsidRPr="0001675F" w:rsidRDefault="0001675F" w:rsidP="00716F20">
      <w:pPr>
        <w:keepNext/>
        <w:keepLines/>
        <w:spacing w:before="120" w:after="120" w:line="240" w:lineRule="auto"/>
        <w:jc w:val="both"/>
        <w:rPr>
          <w:rFonts w:ascii="Times New Roman" w:eastAsia="Calibri" w:hAnsi="Times New Roman" w:cs="Times New Roman"/>
          <w:sz w:val="24"/>
          <w:szCs w:val="24"/>
          <w:u w:val="single"/>
          <w:lang w:val="sr-Latn-ME"/>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0288" behindDoc="1" locked="0" layoutInCell="0" allowOverlap="1" wp14:anchorId="323641F9" wp14:editId="668DADE5">
            <wp:simplePos x="0" y="0"/>
            <wp:positionH relativeFrom="page">
              <wp:posOffset>1155065</wp:posOffset>
            </wp:positionH>
            <wp:positionV relativeFrom="paragraph">
              <wp:posOffset>170815</wp:posOffset>
            </wp:positionV>
            <wp:extent cx="167005" cy="18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Qualifications and skills of PL:</w:t>
      </w:r>
    </w:p>
    <w:p w14:paraId="623A564D" w14:textId="6939242D" w:rsidR="0001675F" w:rsidRPr="00C50F95" w:rsidRDefault="0001675F" w:rsidP="00985C02">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1312" behindDoc="1" locked="0" layoutInCell="0" allowOverlap="1" wp14:anchorId="64550C1F" wp14:editId="2DBEEA9D">
            <wp:simplePos x="0" y="0"/>
            <wp:positionH relativeFrom="page">
              <wp:posOffset>1155065</wp:posOffset>
            </wp:positionH>
            <wp:positionV relativeFrom="paragraph">
              <wp:posOffset>346075</wp:posOffset>
            </wp:positionV>
            <wp:extent cx="167005"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University level education or equival</w:t>
      </w:r>
      <w:r w:rsidR="000E504A">
        <w:rPr>
          <w:rFonts w:ascii="Times New Roman" w:eastAsia="Calibri" w:hAnsi="Times New Roman" w:cs="Times New Roman"/>
          <w:sz w:val="24"/>
          <w:szCs w:val="24"/>
          <w:lang w:val="en-US"/>
        </w:rPr>
        <w:t xml:space="preserve">ent professional experience of </w:t>
      </w:r>
      <w:r w:rsidR="001E27F2">
        <w:rPr>
          <w:rFonts w:ascii="Times New Roman" w:eastAsia="Calibri" w:hAnsi="Times New Roman" w:cs="Times New Roman"/>
          <w:sz w:val="24"/>
          <w:szCs w:val="24"/>
          <w:lang w:val="en-US"/>
        </w:rPr>
        <w:t>8</w:t>
      </w:r>
      <w:r w:rsidR="002645E7">
        <w:rPr>
          <w:rFonts w:ascii="Times New Roman" w:eastAsia="Calibri" w:hAnsi="Times New Roman" w:cs="Times New Roman"/>
          <w:sz w:val="24"/>
          <w:szCs w:val="24"/>
          <w:lang w:val="en-US"/>
        </w:rPr>
        <w:t xml:space="preserve"> </w:t>
      </w:r>
      <w:r w:rsidRPr="0001675F">
        <w:rPr>
          <w:rFonts w:ascii="Times New Roman" w:eastAsia="Calibri" w:hAnsi="Times New Roman" w:cs="Times New Roman"/>
          <w:sz w:val="24"/>
          <w:szCs w:val="24"/>
          <w:lang w:val="en-US"/>
        </w:rPr>
        <w:t>years in public administration</w:t>
      </w:r>
      <w:r w:rsidR="00BB1EAE">
        <w:rPr>
          <w:rFonts w:ascii="Times New Roman" w:eastAsia="Calibri" w:hAnsi="Times New Roman" w:cs="Times New Roman"/>
          <w:sz w:val="24"/>
          <w:szCs w:val="24"/>
          <w:lang w:val="en-US"/>
        </w:rPr>
        <w:t>;</w:t>
      </w:r>
      <w:r w:rsidRPr="0020622B">
        <w:rPr>
          <w:rFonts w:ascii="Times New Roman" w:eastAsia="Calibri" w:hAnsi="Times New Roman" w:cs="Times New Roman"/>
          <w:noProof/>
          <w:sz w:val="24"/>
          <w:szCs w:val="24"/>
          <w:lang w:eastAsia="en-GB"/>
        </w:rPr>
        <w:drawing>
          <wp:anchor distT="0" distB="0" distL="114300" distR="114300" simplePos="0" relativeHeight="251659264" behindDoc="1" locked="0" layoutInCell="0" allowOverlap="1" wp14:anchorId="103B4B5A" wp14:editId="4DC665A8">
            <wp:simplePos x="0" y="0"/>
            <wp:positionH relativeFrom="page">
              <wp:posOffset>1155065</wp:posOffset>
            </wp:positionH>
            <wp:positionV relativeFrom="paragraph">
              <wp:posOffset>344170</wp:posOffset>
            </wp:positionV>
            <wp:extent cx="167005" cy="744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67005" cy="744855"/>
                    </a:xfrm>
                    <a:prstGeom prst="rect">
                      <a:avLst/>
                    </a:prstGeom>
                    <a:noFill/>
                  </pic:spPr>
                </pic:pic>
              </a:graphicData>
            </a:graphic>
          </wp:anchor>
        </w:drawing>
      </w:r>
    </w:p>
    <w:p w14:paraId="730DC360" w14:textId="77777777" w:rsidR="0001675F" w:rsidRPr="0001675F" w:rsidRDefault="0001675F" w:rsidP="00716F20">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Computer literacy</w:t>
      </w:r>
      <w:r w:rsidR="00BB1EAE">
        <w:rPr>
          <w:rFonts w:ascii="Times New Roman" w:eastAsia="Calibri" w:hAnsi="Times New Roman" w:cs="Times New Roman"/>
          <w:sz w:val="24"/>
          <w:szCs w:val="24"/>
          <w:lang w:val="en-US"/>
        </w:rPr>
        <w:t>;</w:t>
      </w:r>
    </w:p>
    <w:p w14:paraId="720D404B" w14:textId="77777777" w:rsidR="0001675F" w:rsidRPr="0001675F" w:rsidRDefault="0001675F" w:rsidP="00716F20">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Wor</w:t>
      </w:r>
      <w:r w:rsidR="000C16CC">
        <w:rPr>
          <w:rFonts w:ascii="Times New Roman" w:eastAsia="Calibri" w:hAnsi="Times New Roman" w:cs="Times New Roman"/>
          <w:sz w:val="24"/>
          <w:szCs w:val="24"/>
          <w:lang w:val="en-US"/>
        </w:rPr>
        <w:t xml:space="preserve">king level of English language </w:t>
      </w:r>
      <w:r w:rsidRPr="0001675F">
        <w:rPr>
          <w:rFonts w:ascii="Times New Roman" w:eastAsia="Calibri" w:hAnsi="Times New Roman" w:cs="Times New Roman"/>
          <w:sz w:val="24"/>
          <w:szCs w:val="24"/>
          <w:lang w:val="en-US"/>
        </w:rPr>
        <w:t>(oral and written)</w:t>
      </w:r>
      <w:r w:rsidR="00BB1EAE">
        <w:rPr>
          <w:rFonts w:ascii="Times New Roman" w:eastAsia="Calibri" w:hAnsi="Times New Roman" w:cs="Times New Roman"/>
          <w:sz w:val="24"/>
          <w:szCs w:val="24"/>
          <w:lang w:val="en-US"/>
        </w:rPr>
        <w:t>;</w:t>
      </w:r>
    </w:p>
    <w:p w14:paraId="3A509FF8" w14:textId="77777777" w:rsidR="00357477" w:rsidRDefault="0001675F" w:rsidP="00716F20">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Experience in project management</w:t>
      </w:r>
      <w:r w:rsidR="00BB1EAE">
        <w:rPr>
          <w:rFonts w:ascii="Times New Roman" w:eastAsia="Calibri" w:hAnsi="Times New Roman" w:cs="Times New Roman"/>
          <w:sz w:val="24"/>
          <w:szCs w:val="24"/>
          <w:lang w:val="en-US"/>
        </w:rPr>
        <w:t>;</w:t>
      </w:r>
    </w:p>
    <w:p w14:paraId="0168785C" w14:textId="502DB70D" w:rsidR="0001675F" w:rsidRPr="0001675F" w:rsidRDefault="00357477" w:rsidP="00716F20">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Legal background</w:t>
      </w:r>
      <w:r w:rsidR="00F2701C">
        <w:rPr>
          <w:rFonts w:ascii="Times New Roman" w:eastAsia="Calibri" w:hAnsi="Times New Roman" w:cs="Times New Roman"/>
          <w:sz w:val="24"/>
          <w:szCs w:val="24"/>
          <w:lang w:val="en-US"/>
        </w:rPr>
        <w:t xml:space="preserve"> in area of </w:t>
      </w:r>
      <w:r w:rsidR="00D37703">
        <w:rPr>
          <w:rFonts w:ascii="Times New Roman" w:eastAsia="Calibri" w:hAnsi="Times New Roman" w:cs="Times New Roman"/>
          <w:sz w:val="24"/>
          <w:szCs w:val="24"/>
          <w:lang w:val="en-US"/>
        </w:rPr>
        <w:t xml:space="preserve">combating fraud and </w:t>
      </w:r>
      <w:r w:rsidR="001511BE">
        <w:rPr>
          <w:rFonts w:ascii="Times New Roman" w:eastAsia="Calibri" w:hAnsi="Times New Roman" w:cs="Times New Roman"/>
          <w:sz w:val="24"/>
          <w:szCs w:val="24"/>
          <w:lang w:val="en-US"/>
        </w:rPr>
        <w:t>protection of EU financial interest</w:t>
      </w:r>
      <w:r w:rsidR="00960EBC">
        <w:rPr>
          <w:rFonts w:ascii="Times New Roman" w:eastAsia="Calibri" w:hAnsi="Times New Roman" w:cs="Times New Roman"/>
          <w:sz w:val="24"/>
          <w:szCs w:val="24"/>
          <w:lang w:val="en-US"/>
        </w:rPr>
        <w:t>;</w:t>
      </w:r>
    </w:p>
    <w:p w14:paraId="1FDDFF52" w14:textId="57A35667" w:rsidR="0001675F" w:rsidRDefault="00430E18" w:rsidP="00716F20">
      <w:pPr>
        <w:keepNext/>
        <w:keepLines/>
        <w:numPr>
          <w:ilvl w:val="0"/>
          <w:numId w:val="8"/>
        </w:numPr>
        <w:spacing w:before="120" w:after="12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Good p</w:t>
      </w:r>
      <w:r w:rsidR="0001675F" w:rsidRPr="0001675F">
        <w:rPr>
          <w:rFonts w:ascii="Times New Roman" w:eastAsia="Calibri" w:hAnsi="Times New Roman" w:cs="Times New Roman"/>
          <w:sz w:val="24"/>
          <w:szCs w:val="24"/>
          <w:lang w:val="en-US"/>
        </w:rPr>
        <w:t>resentation, communication and organizational skills</w:t>
      </w:r>
      <w:r w:rsidR="00BB1EAE">
        <w:rPr>
          <w:rFonts w:ascii="Times New Roman" w:eastAsia="Calibri" w:hAnsi="Times New Roman" w:cs="Times New Roman"/>
          <w:sz w:val="24"/>
          <w:szCs w:val="24"/>
          <w:lang w:val="en-US"/>
        </w:rPr>
        <w:t>.</w:t>
      </w:r>
    </w:p>
    <w:p w14:paraId="2298B27A" w14:textId="77777777" w:rsidR="0001675F" w:rsidRPr="0001675F" w:rsidRDefault="0001675F" w:rsidP="00716F20">
      <w:pPr>
        <w:keepNext/>
        <w:keepLines/>
        <w:spacing w:before="120" w:after="120" w:line="240" w:lineRule="auto"/>
        <w:ind w:left="1080"/>
        <w:contextualSpacing/>
        <w:jc w:val="both"/>
        <w:rPr>
          <w:rFonts w:ascii="Times New Roman" w:eastAsia="Calibri" w:hAnsi="Times New Roman" w:cs="Times New Roman"/>
          <w:sz w:val="24"/>
          <w:szCs w:val="24"/>
          <w:lang w:val="en-US"/>
        </w:rPr>
      </w:pPr>
    </w:p>
    <w:p w14:paraId="5703AE73" w14:textId="77777777" w:rsidR="0001675F" w:rsidRPr="0001675F" w:rsidRDefault="0001675F" w:rsidP="00716F20">
      <w:pPr>
        <w:keepNext/>
        <w:keepLines/>
        <w:spacing w:before="120" w:after="120" w:line="240" w:lineRule="auto"/>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2336" behindDoc="1" locked="0" layoutInCell="0" allowOverlap="1" wp14:anchorId="4F36AD14" wp14:editId="7F9ACA4E">
            <wp:simplePos x="0" y="0"/>
            <wp:positionH relativeFrom="page">
              <wp:posOffset>1155065</wp:posOffset>
            </wp:positionH>
            <wp:positionV relativeFrom="paragraph">
              <wp:posOffset>170815</wp:posOffset>
            </wp:positionV>
            <wp:extent cx="167005"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67005" cy="56070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Specific requirements:</w:t>
      </w:r>
    </w:p>
    <w:p w14:paraId="434855D8" w14:textId="77777777" w:rsidR="0001675F" w:rsidRPr="0001675F" w:rsidRDefault="0001675F" w:rsidP="00716F20">
      <w:pPr>
        <w:keepNext/>
        <w:keepLines/>
        <w:numPr>
          <w:ilvl w:val="0"/>
          <w:numId w:val="9"/>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Experience in </w:t>
      </w:r>
      <w:r w:rsidRPr="0001675F">
        <w:rPr>
          <w:rFonts w:ascii="Times New Roman" w:eastAsia="Calibri" w:hAnsi="Times New Roman" w:cs="Times New Roman"/>
          <w:color w:val="000000"/>
          <w:sz w:val="24"/>
          <w:szCs w:val="24"/>
          <w:lang w:val="en-US"/>
        </w:rPr>
        <w:t>cooperation with OLAF regarding irregularities and fraud</w:t>
      </w:r>
      <w:r w:rsidR="00BB1EAE">
        <w:rPr>
          <w:rFonts w:ascii="Times New Roman" w:eastAsia="Calibri" w:hAnsi="Times New Roman" w:cs="Times New Roman"/>
          <w:color w:val="000000"/>
          <w:sz w:val="24"/>
          <w:szCs w:val="24"/>
          <w:lang w:val="en-US"/>
        </w:rPr>
        <w:t>;</w:t>
      </w:r>
    </w:p>
    <w:p w14:paraId="49121C61" w14:textId="1CE5FA47" w:rsidR="0001675F" w:rsidRPr="0001675F" w:rsidRDefault="002645E7" w:rsidP="00716F20">
      <w:pPr>
        <w:numPr>
          <w:ilvl w:val="0"/>
          <w:numId w:val="9"/>
        </w:numPr>
        <w:spacing w:before="120" w:after="12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w:t>
      </w:r>
      <w:r w:rsidR="00615C3C">
        <w:rPr>
          <w:rFonts w:ascii="Times New Roman" w:eastAsia="Calibri" w:hAnsi="Times New Roman" w:cs="Times New Roman"/>
          <w:sz w:val="24"/>
          <w:szCs w:val="24"/>
          <w:lang w:val="en-US"/>
        </w:rPr>
        <w:t xml:space="preserve">inimum </w:t>
      </w:r>
      <w:r w:rsidR="005C32FB">
        <w:rPr>
          <w:rFonts w:ascii="Times New Roman" w:eastAsia="Calibri" w:hAnsi="Times New Roman" w:cs="Times New Roman"/>
          <w:sz w:val="24"/>
          <w:szCs w:val="24"/>
          <w:lang w:val="en-US"/>
        </w:rPr>
        <w:t>3</w:t>
      </w:r>
      <w:r w:rsidR="005C32FB" w:rsidRPr="0001675F">
        <w:rPr>
          <w:rFonts w:ascii="Times New Roman" w:eastAsia="Calibri" w:hAnsi="Times New Roman" w:cs="Times New Roman"/>
          <w:sz w:val="24"/>
          <w:szCs w:val="24"/>
          <w:lang w:val="en-US"/>
        </w:rPr>
        <w:t xml:space="preserve"> </w:t>
      </w:r>
      <w:r w:rsidR="0001675F" w:rsidRPr="0001675F">
        <w:rPr>
          <w:rFonts w:ascii="Times New Roman" w:eastAsia="Calibri" w:hAnsi="Times New Roman" w:cs="Times New Roman"/>
          <w:sz w:val="24"/>
          <w:szCs w:val="24"/>
          <w:lang w:val="en-US"/>
        </w:rPr>
        <w:t>years of experience in institution building in the field of combating irregularities and fraud</w:t>
      </w:r>
      <w:r w:rsidR="00BB1EAE">
        <w:rPr>
          <w:rFonts w:ascii="Times New Roman" w:eastAsia="Calibri" w:hAnsi="Times New Roman" w:cs="Times New Roman"/>
          <w:sz w:val="24"/>
          <w:szCs w:val="24"/>
          <w:lang w:val="en-US"/>
        </w:rPr>
        <w:t>;</w:t>
      </w:r>
    </w:p>
    <w:p w14:paraId="56D79811" w14:textId="14194B32" w:rsidR="0001675F" w:rsidRPr="0001675F" w:rsidRDefault="0001675F" w:rsidP="00716F20">
      <w:pPr>
        <w:numPr>
          <w:ilvl w:val="0"/>
          <w:numId w:val="9"/>
        </w:numPr>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Experience in working within the public administration/s in the EU Member States, candidate or potential candidate countries in the areas relevant to this </w:t>
      </w:r>
      <w:r w:rsidR="00430E18">
        <w:rPr>
          <w:rFonts w:ascii="Times New Roman" w:eastAsia="Calibri" w:hAnsi="Times New Roman" w:cs="Times New Roman"/>
          <w:sz w:val="24"/>
          <w:szCs w:val="24"/>
          <w:lang w:val="en-US"/>
        </w:rPr>
        <w:t>project</w:t>
      </w:r>
      <w:r w:rsidR="00BB1EAE">
        <w:rPr>
          <w:rFonts w:ascii="Times New Roman" w:eastAsia="Calibri" w:hAnsi="Times New Roman" w:cs="Times New Roman"/>
          <w:sz w:val="24"/>
          <w:szCs w:val="24"/>
          <w:lang w:val="en-US"/>
        </w:rPr>
        <w:t>;</w:t>
      </w:r>
    </w:p>
    <w:p w14:paraId="27F1B46C" w14:textId="7DD08B65" w:rsidR="0001675F" w:rsidRPr="00F72F19" w:rsidRDefault="0001675F" w:rsidP="00716F20">
      <w:pPr>
        <w:keepNext/>
        <w:keepLines/>
        <w:numPr>
          <w:ilvl w:val="0"/>
          <w:numId w:val="9"/>
        </w:numPr>
        <w:spacing w:before="120" w:after="120" w:line="240" w:lineRule="auto"/>
        <w:jc w:val="both"/>
        <w:rPr>
          <w:rFonts w:ascii="Arial" w:eastAsia="Times New Roman" w:hAnsi="Arial" w:cs="Times New Roman"/>
          <w:sz w:val="24"/>
          <w:szCs w:val="24"/>
          <w:lang w:eastAsia="en-GB"/>
        </w:rPr>
      </w:pPr>
      <w:r w:rsidRPr="0001675F">
        <w:rPr>
          <w:rFonts w:ascii="Times New Roman" w:eastAsia="Times New Roman" w:hAnsi="Times New Roman" w:cs="Times New Roman"/>
          <w:sz w:val="24"/>
          <w:szCs w:val="24"/>
          <w:lang w:eastAsia="en-GB"/>
        </w:rPr>
        <w:lastRenderedPageBreak/>
        <w:t>Experience in development and delivery of trainings</w:t>
      </w:r>
      <w:r w:rsidR="001D239E">
        <w:rPr>
          <w:rFonts w:ascii="Times New Roman" w:eastAsia="Times New Roman" w:hAnsi="Times New Roman" w:cs="Times New Roman"/>
          <w:sz w:val="24"/>
          <w:szCs w:val="24"/>
          <w:lang w:eastAsia="en-GB"/>
        </w:rPr>
        <w:t xml:space="preserve"> is an asset</w:t>
      </w:r>
      <w:r w:rsidR="00BB1EAE">
        <w:rPr>
          <w:rFonts w:ascii="Times New Roman" w:eastAsia="Times New Roman" w:hAnsi="Times New Roman" w:cs="Times New Roman"/>
          <w:sz w:val="24"/>
          <w:szCs w:val="24"/>
          <w:lang w:eastAsia="en-GB"/>
        </w:rPr>
        <w:t>;</w:t>
      </w:r>
    </w:p>
    <w:p w14:paraId="7EA34A74" w14:textId="77777777" w:rsidR="00F72F19" w:rsidRPr="00072EF8" w:rsidRDefault="00F72F19" w:rsidP="00716F20">
      <w:pPr>
        <w:keepNext/>
        <w:keepLines/>
        <w:numPr>
          <w:ilvl w:val="0"/>
          <w:numId w:val="9"/>
        </w:numPr>
        <w:spacing w:before="120" w:after="120" w:line="240" w:lineRule="auto"/>
        <w:jc w:val="both"/>
        <w:rPr>
          <w:rFonts w:ascii="Times New Roman" w:eastAsia="Times New Roman" w:hAnsi="Times New Roman" w:cs="Times New Roman"/>
          <w:sz w:val="24"/>
          <w:szCs w:val="24"/>
          <w:lang w:eastAsia="en-GB"/>
        </w:rPr>
      </w:pPr>
      <w:r w:rsidRPr="00072EF8">
        <w:rPr>
          <w:rFonts w:ascii="Times New Roman" w:eastAsia="Times New Roman" w:hAnsi="Times New Roman" w:cs="Times New Roman"/>
          <w:sz w:val="24"/>
          <w:szCs w:val="24"/>
          <w:lang w:eastAsia="en-GB"/>
        </w:rPr>
        <w:t>Knowledge of legislation</w:t>
      </w:r>
      <w:r w:rsidR="00072EF8" w:rsidRPr="00072EF8">
        <w:rPr>
          <w:rFonts w:ascii="Times New Roman" w:eastAsia="Times New Roman" w:hAnsi="Times New Roman" w:cs="Times New Roman"/>
          <w:sz w:val="24"/>
          <w:szCs w:val="24"/>
          <w:lang w:eastAsia="en-GB"/>
        </w:rPr>
        <w:t xml:space="preserve"> related to the protection of EU</w:t>
      </w:r>
      <w:r w:rsidRPr="00072EF8">
        <w:rPr>
          <w:rFonts w:ascii="Times New Roman" w:eastAsia="Times New Roman" w:hAnsi="Times New Roman" w:cs="Times New Roman"/>
          <w:sz w:val="24"/>
          <w:szCs w:val="24"/>
          <w:lang w:eastAsia="en-GB"/>
        </w:rPr>
        <w:t xml:space="preserve"> financial interests;</w:t>
      </w:r>
    </w:p>
    <w:p w14:paraId="596C3F52" w14:textId="77777777" w:rsidR="00F72F19" w:rsidRPr="00072EF8" w:rsidRDefault="00072EF8" w:rsidP="00716F20">
      <w:pPr>
        <w:keepNext/>
        <w:keepLines/>
        <w:numPr>
          <w:ilvl w:val="0"/>
          <w:numId w:val="9"/>
        </w:numPr>
        <w:spacing w:before="120" w:after="120" w:line="240" w:lineRule="auto"/>
        <w:jc w:val="both"/>
        <w:rPr>
          <w:rFonts w:ascii="Times New Roman" w:eastAsia="Times New Roman" w:hAnsi="Times New Roman" w:cs="Times New Roman"/>
          <w:sz w:val="24"/>
          <w:szCs w:val="24"/>
          <w:lang w:eastAsia="en-GB"/>
        </w:rPr>
      </w:pPr>
      <w:r w:rsidRPr="00072EF8">
        <w:rPr>
          <w:rFonts w:ascii="Times New Roman" w:eastAsia="Times New Roman" w:hAnsi="Times New Roman" w:cs="Times New Roman"/>
          <w:sz w:val="24"/>
          <w:szCs w:val="24"/>
          <w:lang w:eastAsia="en-GB"/>
        </w:rPr>
        <w:t>PIF Convention (</w:t>
      </w:r>
      <w:r w:rsidR="00F72F19" w:rsidRPr="00072EF8">
        <w:rPr>
          <w:rFonts w:ascii="Times New Roman" w:eastAsia="Times New Roman" w:hAnsi="Times New Roman" w:cs="Times New Roman"/>
          <w:sz w:val="24"/>
          <w:szCs w:val="24"/>
          <w:lang w:eastAsia="en-GB"/>
        </w:rPr>
        <w:t>Convention on the protection of the European Communities’ financial interests</w:t>
      </w:r>
      <w:r w:rsidRPr="00072EF8">
        <w:rPr>
          <w:rFonts w:ascii="Times New Roman" w:eastAsia="Times New Roman" w:hAnsi="Times New Roman" w:cs="Times New Roman"/>
          <w:sz w:val="24"/>
          <w:szCs w:val="24"/>
          <w:lang w:eastAsia="en-GB"/>
        </w:rPr>
        <w:t>)</w:t>
      </w:r>
      <w:r w:rsidR="00F72F19" w:rsidRPr="00072EF8">
        <w:rPr>
          <w:rFonts w:ascii="Times New Roman" w:eastAsia="Times New Roman" w:hAnsi="Times New Roman" w:cs="Times New Roman"/>
          <w:sz w:val="24"/>
          <w:szCs w:val="24"/>
          <w:lang w:eastAsia="en-GB"/>
        </w:rPr>
        <w:t>;</w:t>
      </w:r>
    </w:p>
    <w:p w14:paraId="52482836" w14:textId="77777777" w:rsidR="003B5493" w:rsidRDefault="003B5493" w:rsidP="00716F20">
      <w:pPr>
        <w:autoSpaceDE w:val="0"/>
        <w:autoSpaceDN w:val="0"/>
        <w:adjustRightInd w:val="0"/>
        <w:spacing w:before="120" w:after="120" w:line="240" w:lineRule="auto"/>
        <w:jc w:val="both"/>
        <w:rPr>
          <w:rFonts w:ascii="Times New Roman" w:eastAsia="Calibri" w:hAnsi="Times New Roman" w:cs="Times New Roman"/>
          <w:sz w:val="24"/>
          <w:szCs w:val="24"/>
          <w:u w:val="single"/>
          <w:lang w:val="en-US"/>
        </w:rPr>
      </w:pPr>
    </w:p>
    <w:p w14:paraId="423E53BC" w14:textId="4539B7AC" w:rsidR="0001675F" w:rsidRPr="00CC2BE6" w:rsidRDefault="0001675F" w:rsidP="00716F20">
      <w:pPr>
        <w:autoSpaceDE w:val="0"/>
        <w:autoSpaceDN w:val="0"/>
        <w:adjustRightInd w:val="0"/>
        <w:spacing w:before="120" w:after="120" w:line="240" w:lineRule="auto"/>
        <w:jc w:val="both"/>
        <w:rPr>
          <w:rFonts w:ascii="Times New Roman" w:eastAsia="Times New Roman" w:hAnsi="Times New Roman" w:cs="Times New Roman"/>
          <w:i/>
          <w:szCs w:val="24"/>
          <w:lang w:eastAsia="en-GB"/>
        </w:rPr>
      </w:pPr>
      <w:r w:rsidRPr="0001675F">
        <w:rPr>
          <w:rFonts w:ascii="Times New Roman" w:eastAsia="Calibri" w:hAnsi="Times New Roman" w:cs="Times New Roman"/>
          <w:noProof/>
          <w:sz w:val="24"/>
          <w:szCs w:val="24"/>
          <w:u w:val="single"/>
          <w:lang w:eastAsia="en-GB"/>
        </w:rPr>
        <w:drawing>
          <wp:anchor distT="0" distB="0" distL="114300" distR="114300" simplePos="0" relativeHeight="251664384" behindDoc="1" locked="0" layoutInCell="0" allowOverlap="1" wp14:anchorId="704FFDB5" wp14:editId="47C4EDD5">
            <wp:simplePos x="0" y="0"/>
            <wp:positionH relativeFrom="page">
              <wp:posOffset>1155065</wp:posOffset>
            </wp:positionH>
            <wp:positionV relativeFrom="paragraph">
              <wp:posOffset>170815</wp:posOffset>
            </wp:positionV>
            <wp:extent cx="16700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u w:val="single"/>
          <w:lang w:val="en-US"/>
        </w:rPr>
        <w:t>Tasks of the Project Leader:</w:t>
      </w:r>
    </w:p>
    <w:p w14:paraId="6C1F24D1" w14:textId="77777777" w:rsidR="0001675F" w:rsidRP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lastRenderedPageBreak/>
        <w:drawing>
          <wp:anchor distT="0" distB="0" distL="114300" distR="114300" simplePos="0" relativeHeight="251665408" behindDoc="1" locked="0" layoutInCell="0" allowOverlap="1" wp14:anchorId="68E4DF91" wp14:editId="2F6199B0">
            <wp:simplePos x="0" y="0"/>
            <wp:positionH relativeFrom="page">
              <wp:posOffset>1155065</wp:posOffset>
            </wp:positionH>
            <wp:positionV relativeFrom="paragraph">
              <wp:posOffset>344170</wp:posOffset>
            </wp:positionV>
            <wp:extent cx="16700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Overall management and coordination of the project, in cooperation with B</w:t>
      </w:r>
      <w:r w:rsidR="0020622B">
        <w:rPr>
          <w:rFonts w:ascii="Times New Roman" w:eastAsia="Calibri" w:hAnsi="Times New Roman" w:cs="Times New Roman"/>
          <w:sz w:val="24"/>
          <w:szCs w:val="24"/>
          <w:lang w:val="en-US"/>
        </w:rPr>
        <w:t xml:space="preserve">eneficiary </w:t>
      </w:r>
      <w:r w:rsidRPr="0001675F">
        <w:rPr>
          <w:rFonts w:ascii="Times New Roman" w:eastAsia="Calibri" w:hAnsi="Times New Roman" w:cs="Times New Roman"/>
          <w:sz w:val="24"/>
          <w:szCs w:val="24"/>
          <w:lang w:val="en-US"/>
        </w:rPr>
        <w:t>C</w:t>
      </w:r>
      <w:r w:rsidR="0020622B">
        <w:rPr>
          <w:rFonts w:ascii="Times New Roman" w:eastAsia="Calibri" w:hAnsi="Times New Roman" w:cs="Times New Roman"/>
          <w:sz w:val="24"/>
          <w:szCs w:val="24"/>
          <w:lang w:val="en-US"/>
        </w:rPr>
        <w:t>ountry</w:t>
      </w:r>
      <w:r w:rsidRPr="0001675F">
        <w:rPr>
          <w:rFonts w:ascii="Times New Roman" w:eastAsia="Calibri" w:hAnsi="Times New Roman" w:cs="Times New Roman"/>
          <w:sz w:val="24"/>
          <w:szCs w:val="24"/>
          <w:lang w:val="en-US"/>
        </w:rPr>
        <w:t xml:space="preserve"> Project Leader</w:t>
      </w:r>
      <w:r w:rsidR="0020622B">
        <w:rPr>
          <w:rFonts w:ascii="Times New Roman" w:eastAsia="Calibri" w:hAnsi="Times New Roman" w:cs="Times New Roman"/>
          <w:sz w:val="24"/>
          <w:szCs w:val="24"/>
          <w:lang w:val="en-US"/>
        </w:rPr>
        <w:t>;</w:t>
      </w:r>
    </w:p>
    <w:p w14:paraId="01D457BF" w14:textId="77777777" w:rsidR="0001675F" w:rsidRP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6432" behindDoc="1" locked="0" layoutInCell="0" allowOverlap="1" wp14:anchorId="4E51D0E0" wp14:editId="33C6F658">
            <wp:simplePos x="0" y="0"/>
            <wp:positionH relativeFrom="page">
              <wp:posOffset>1155065</wp:posOffset>
            </wp:positionH>
            <wp:positionV relativeFrom="paragraph">
              <wp:posOffset>344170</wp:posOffset>
            </wp:positionV>
            <wp:extent cx="167005" cy="373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67005" cy="373380"/>
                    </a:xfrm>
                    <a:prstGeom prst="rect">
                      <a:avLst/>
                    </a:prstGeom>
                    <a:noFill/>
                  </pic:spPr>
                </pic:pic>
              </a:graphicData>
            </a:graphic>
          </wp:anchor>
        </w:drawing>
      </w:r>
      <w:r w:rsidRPr="0001675F">
        <w:rPr>
          <w:rFonts w:ascii="Times New Roman" w:eastAsia="Calibri" w:hAnsi="Times New Roman" w:cs="Times New Roman"/>
          <w:sz w:val="24"/>
          <w:szCs w:val="24"/>
          <w:lang w:val="en-US"/>
        </w:rPr>
        <w:t>Cooperation with main beneficiary and representatives of bodies in AFCOS system in undertaking all activities</w:t>
      </w:r>
      <w:r w:rsidR="0020622B">
        <w:rPr>
          <w:rFonts w:ascii="Times New Roman" w:eastAsia="Calibri" w:hAnsi="Times New Roman" w:cs="Times New Roman"/>
          <w:sz w:val="24"/>
          <w:szCs w:val="24"/>
          <w:lang w:val="en-US"/>
        </w:rPr>
        <w:t>;</w:t>
      </w:r>
    </w:p>
    <w:p w14:paraId="4A36EA91" w14:textId="2C71F0B5" w:rsidR="0001675F" w:rsidRP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7456" behindDoc="1" locked="0" layoutInCell="0" allowOverlap="1" wp14:anchorId="72E5670E" wp14:editId="65AF832A">
            <wp:simplePos x="0" y="0"/>
            <wp:positionH relativeFrom="page">
              <wp:posOffset>1155065</wp:posOffset>
            </wp:positionH>
            <wp:positionV relativeFrom="paragraph">
              <wp:posOffset>530860</wp:posOffset>
            </wp:positionV>
            <wp:extent cx="167005" cy="746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67005" cy="746760"/>
                    </a:xfrm>
                    <a:prstGeom prst="rect">
                      <a:avLst/>
                    </a:prstGeom>
                    <a:noFill/>
                  </pic:spPr>
                </pic:pic>
              </a:graphicData>
            </a:graphic>
          </wp:anchor>
        </w:drawing>
      </w:r>
      <w:r w:rsidR="00146D87" w:rsidRPr="00146D87">
        <w:rPr>
          <w:rFonts w:ascii="Times New Roman" w:eastAsia="Calibri" w:hAnsi="Times New Roman" w:cs="Times New Roman"/>
          <w:noProof/>
          <w:sz w:val="24"/>
          <w:szCs w:val="24"/>
          <w:lang w:eastAsia="en-GB"/>
        </w:rPr>
        <w:t>Support and coordination of all activities in the Beneficiary Country</w:t>
      </w:r>
      <w:r w:rsidR="0020622B">
        <w:rPr>
          <w:rFonts w:ascii="Times New Roman" w:eastAsia="Calibri" w:hAnsi="Times New Roman" w:cs="Times New Roman"/>
          <w:sz w:val="24"/>
          <w:szCs w:val="24"/>
          <w:lang w:val="en-US"/>
        </w:rPr>
        <w:t>;</w:t>
      </w:r>
    </w:p>
    <w:p w14:paraId="37D18EA7" w14:textId="77777777" w:rsidR="0001675F" w:rsidRP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Ensuring sound implementation of envisaged activities</w:t>
      </w:r>
      <w:r w:rsidR="0020622B">
        <w:rPr>
          <w:rFonts w:ascii="Times New Roman" w:eastAsia="Calibri" w:hAnsi="Times New Roman" w:cs="Times New Roman"/>
          <w:sz w:val="24"/>
          <w:szCs w:val="24"/>
          <w:lang w:val="en-US"/>
        </w:rPr>
        <w:t>;</w:t>
      </w:r>
    </w:p>
    <w:p w14:paraId="7D5A5C34" w14:textId="09F0134B" w:rsid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lastRenderedPageBreak/>
        <w:t>Providing professional advice to main beneficiary and representatives of bodies in AFCOS system during the project implementation period</w:t>
      </w:r>
      <w:r w:rsidR="0020622B">
        <w:rPr>
          <w:rFonts w:ascii="Times New Roman" w:eastAsia="Calibri" w:hAnsi="Times New Roman" w:cs="Times New Roman"/>
          <w:sz w:val="24"/>
          <w:szCs w:val="24"/>
          <w:lang w:val="en-US"/>
        </w:rPr>
        <w:t>;</w:t>
      </w:r>
    </w:p>
    <w:p w14:paraId="5A20E941" w14:textId="6D0CA0A9" w:rsidR="00146D87" w:rsidRDefault="00F11153"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146D87">
        <w:rPr>
          <w:rFonts w:ascii="Times New Roman" w:eastAsia="Calibri" w:hAnsi="Times New Roman" w:cs="Times New Roman"/>
          <w:sz w:val="24"/>
          <w:szCs w:val="24"/>
          <w:lang w:val="en-US"/>
        </w:rPr>
        <w:t>Organization</w:t>
      </w:r>
      <w:r w:rsidR="00146D87" w:rsidRPr="00146D87">
        <w:rPr>
          <w:rFonts w:ascii="Times New Roman" w:eastAsia="Calibri" w:hAnsi="Times New Roman" w:cs="Times New Roman"/>
          <w:sz w:val="24"/>
          <w:szCs w:val="24"/>
          <w:lang w:val="en-US"/>
        </w:rPr>
        <w:t xml:space="preserve"> of a study visit to Member State</w:t>
      </w:r>
      <w:r w:rsidR="00146D87">
        <w:rPr>
          <w:rFonts w:ascii="Times New Roman" w:eastAsia="Calibri" w:hAnsi="Times New Roman" w:cs="Times New Roman"/>
          <w:sz w:val="24"/>
          <w:szCs w:val="24"/>
          <w:lang w:val="en-US"/>
        </w:rPr>
        <w:t>;</w:t>
      </w:r>
    </w:p>
    <w:p w14:paraId="57EB9F4D" w14:textId="57A6300D" w:rsidR="00146D87" w:rsidRPr="0001675F" w:rsidRDefault="00146D87"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146D87">
        <w:rPr>
          <w:rFonts w:ascii="Times New Roman" w:eastAsia="Calibri" w:hAnsi="Times New Roman" w:cs="Times New Roman"/>
          <w:sz w:val="24"/>
          <w:szCs w:val="24"/>
          <w:lang w:val="en-US"/>
        </w:rPr>
        <w:t>Organization of visibility events (kick-off and final event);</w:t>
      </w:r>
    </w:p>
    <w:p w14:paraId="0E90384C" w14:textId="77777777" w:rsidR="0001675F" w:rsidRDefault="0001675F" w:rsidP="00716F20">
      <w:pPr>
        <w:keepNext/>
        <w:keepLines/>
        <w:numPr>
          <w:ilvl w:val="0"/>
          <w:numId w:val="10"/>
        </w:numPr>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Ensuring backstopping and financial management of the project in M</w:t>
      </w:r>
      <w:r w:rsidR="0020622B">
        <w:rPr>
          <w:rFonts w:ascii="Times New Roman" w:eastAsia="Calibri" w:hAnsi="Times New Roman" w:cs="Times New Roman"/>
          <w:sz w:val="24"/>
          <w:szCs w:val="24"/>
          <w:lang w:val="en-US"/>
        </w:rPr>
        <w:t xml:space="preserve">ember </w:t>
      </w:r>
      <w:r w:rsidR="00BB1EAE" w:rsidRPr="0001675F">
        <w:rPr>
          <w:rFonts w:ascii="Times New Roman" w:eastAsia="Calibri" w:hAnsi="Times New Roman" w:cs="Times New Roman"/>
          <w:sz w:val="24"/>
          <w:szCs w:val="24"/>
          <w:lang w:val="en-US"/>
        </w:rPr>
        <w:t>S</w:t>
      </w:r>
      <w:r w:rsidR="00BB1EAE">
        <w:rPr>
          <w:rFonts w:ascii="Times New Roman" w:eastAsia="Calibri" w:hAnsi="Times New Roman" w:cs="Times New Roman"/>
          <w:sz w:val="24"/>
          <w:szCs w:val="24"/>
          <w:lang w:val="en-US"/>
        </w:rPr>
        <w:t>tate</w:t>
      </w:r>
      <w:r w:rsidR="00BB1EAE" w:rsidRPr="0001675F">
        <w:rPr>
          <w:rFonts w:ascii="Times New Roman" w:eastAsia="Calibri" w:hAnsi="Times New Roman" w:cs="Times New Roman"/>
          <w:sz w:val="24"/>
          <w:szCs w:val="24"/>
          <w:lang w:val="en-US"/>
        </w:rPr>
        <w:t xml:space="preserve"> Project</w:t>
      </w:r>
      <w:r w:rsidRPr="0001675F">
        <w:rPr>
          <w:rFonts w:ascii="Times New Roman" w:eastAsia="Calibri" w:hAnsi="Times New Roman" w:cs="Times New Roman"/>
          <w:sz w:val="24"/>
          <w:szCs w:val="24"/>
          <w:lang w:val="en-US"/>
        </w:rPr>
        <w:t xml:space="preserve"> reporting</w:t>
      </w:r>
      <w:r w:rsidR="0020622B">
        <w:rPr>
          <w:rFonts w:ascii="Times New Roman" w:eastAsia="Calibri" w:hAnsi="Times New Roman" w:cs="Times New Roman"/>
          <w:sz w:val="24"/>
          <w:szCs w:val="24"/>
          <w:lang w:val="en-US"/>
        </w:rPr>
        <w:t>.</w:t>
      </w:r>
    </w:p>
    <w:p w14:paraId="350E04D7" w14:textId="77777777" w:rsidR="00656782" w:rsidRDefault="00656782"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p>
    <w:p w14:paraId="75DC7C33" w14:textId="77777777" w:rsidR="00D52225" w:rsidRPr="005107DF" w:rsidRDefault="00D52225" w:rsidP="00716F20">
      <w:pPr>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3.7.2. </w:t>
      </w:r>
      <w:r w:rsidRPr="005107DF">
        <w:rPr>
          <w:rFonts w:ascii="Times New Roman" w:eastAsia="Times New Roman" w:hAnsi="Times New Roman" w:cs="Times New Roman"/>
          <w:sz w:val="24"/>
          <w:szCs w:val="24"/>
          <w:lang w:eastAsia="en-GB"/>
        </w:rPr>
        <w:t>Profile and tasks of other short-term experts</w:t>
      </w:r>
      <w:r w:rsidRPr="005107DF">
        <w:rPr>
          <w:rFonts w:ascii="Times New Roman" w:eastAsia="Times New Roman" w:hAnsi="Times New Roman" w:cs="Times New Roman"/>
          <w:i/>
          <w:szCs w:val="24"/>
          <w:lang w:eastAsia="en-GB"/>
        </w:rPr>
        <w:t>:</w:t>
      </w:r>
    </w:p>
    <w:p w14:paraId="2695B766" w14:textId="7DB42BD7" w:rsidR="0001675F" w:rsidRPr="0001675F" w:rsidRDefault="0001675F" w:rsidP="00716F20">
      <w:pPr>
        <w:widowControl w:val="0"/>
        <w:autoSpaceDE w:val="0"/>
        <w:autoSpaceDN w:val="0"/>
        <w:adjustRightInd w:val="0"/>
        <w:spacing w:before="120" w:after="120"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0528" behindDoc="1" locked="0" layoutInCell="0" allowOverlap="1" wp14:anchorId="1947BE7F" wp14:editId="7063D89D">
            <wp:simplePos x="0" y="0"/>
            <wp:positionH relativeFrom="page">
              <wp:posOffset>1170305</wp:posOffset>
            </wp:positionH>
            <wp:positionV relativeFrom="paragraph">
              <wp:posOffset>170815</wp:posOffset>
            </wp:positionV>
            <wp:extent cx="16700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 xml:space="preserve"> </w:t>
      </w:r>
      <w:r w:rsidRPr="0001675F">
        <w:rPr>
          <w:rFonts w:ascii="Times New Roman" w:eastAsia="Calibri" w:hAnsi="Times New Roman" w:cs="Times New Roman"/>
          <w:sz w:val="24"/>
          <w:szCs w:val="24"/>
          <w:u w:val="single"/>
          <w:lang w:val="en-US"/>
        </w:rPr>
        <w:t>Qualifications and skills of the Short-term expert</w:t>
      </w:r>
      <w:r w:rsidR="00490A93">
        <w:rPr>
          <w:rFonts w:ascii="Times New Roman" w:eastAsia="Calibri" w:hAnsi="Times New Roman" w:cs="Times New Roman"/>
          <w:sz w:val="24"/>
          <w:szCs w:val="24"/>
          <w:u w:val="single"/>
          <w:lang w:val="en-US"/>
        </w:rPr>
        <w:t>s</w:t>
      </w:r>
    </w:p>
    <w:p w14:paraId="7DD62EF7" w14:textId="1BF83293" w:rsidR="0001675F" w:rsidRPr="00C50F95" w:rsidRDefault="0001675F" w:rsidP="00C50F95">
      <w:pPr>
        <w:widowControl w:val="0"/>
        <w:numPr>
          <w:ilvl w:val="0"/>
          <w:numId w:val="11"/>
        </w:numPr>
        <w:autoSpaceDE w:val="0"/>
        <w:autoSpaceDN w:val="0"/>
        <w:adjustRightInd w:val="0"/>
        <w:spacing w:before="120" w:after="120"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1552" behindDoc="1" locked="0" layoutInCell="0" allowOverlap="1" wp14:anchorId="4179EE01" wp14:editId="7DAC76A6">
            <wp:simplePos x="0" y="0"/>
            <wp:positionH relativeFrom="page">
              <wp:posOffset>1170305</wp:posOffset>
            </wp:positionH>
            <wp:positionV relativeFrom="paragraph">
              <wp:posOffset>344170</wp:posOffset>
            </wp:positionV>
            <wp:extent cx="167005" cy="1873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University level education or equival</w:t>
      </w:r>
      <w:r w:rsidR="000E504A">
        <w:rPr>
          <w:rFonts w:ascii="Times New Roman" w:eastAsia="Calibri" w:hAnsi="Times New Roman" w:cs="Times New Roman"/>
          <w:sz w:val="24"/>
          <w:szCs w:val="24"/>
          <w:lang w:val="en-US"/>
        </w:rPr>
        <w:t xml:space="preserve">ent professional experience of </w:t>
      </w:r>
      <w:r w:rsidR="00186B28">
        <w:rPr>
          <w:rFonts w:ascii="Times New Roman" w:eastAsia="Calibri" w:hAnsi="Times New Roman" w:cs="Times New Roman"/>
          <w:sz w:val="24"/>
          <w:szCs w:val="24"/>
          <w:lang w:val="en-US"/>
        </w:rPr>
        <w:t>8</w:t>
      </w:r>
      <w:r w:rsidRPr="0001675F">
        <w:rPr>
          <w:rFonts w:ascii="Times New Roman" w:eastAsia="Calibri" w:hAnsi="Times New Roman" w:cs="Times New Roman"/>
          <w:sz w:val="24"/>
          <w:szCs w:val="24"/>
          <w:lang w:val="en-US"/>
        </w:rPr>
        <w:t xml:space="preserve"> years in public administration</w:t>
      </w:r>
      <w:r w:rsidR="005C32FB" w:rsidRPr="001D239E">
        <w:rPr>
          <w:rFonts w:ascii="Times New Roman" w:eastAsia="Calibri" w:hAnsi="Times New Roman" w:cs="Times New Roman"/>
          <w:noProof/>
          <w:sz w:val="24"/>
          <w:szCs w:val="24"/>
          <w:lang w:eastAsia="en-GB"/>
        </w:rPr>
        <w:drawing>
          <wp:anchor distT="0" distB="0" distL="114300" distR="114300" simplePos="0" relativeHeight="251679744" behindDoc="1" locked="0" layoutInCell="0" allowOverlap="1" wp14:anchorId="778A0BD4" wp14:editId="05F4C75E">
            <wp:simplePos x="0" y="0"/>
            <wp:positionH relativeFrom="page">
              <wp:posOffset>1170305</wp:posOffset>
            </wp:positionH>
            <wp:positionV relativeFrom="paragraph">
              <wp:posOffset>344170</wp:posOffset>
            </wp:positionV>
            <wp:extent cx="16700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p>
    <w:p w14:paraId="1CD4A94D" w14:textId="77777777" w:rsidR="0001675F" w:rsidRPr="0001675F" w:rsidRDefault="0001675F" w:rsidP="00716F20">
      <w:pPr>
        <w:widowControl w:val="0"/>
        <w:numPr>
          <w:ilvl w:val="0"/>
          <w:numId w:val="11"/>
        </w:numPr>
        <w:autoSpaceDE w:val="0"/>
        <w:autoSpaceDN w:val="0"/>
        <w:adjustRightInd w:val="0"/>
        <w:spacing w:before="120" w:after="120"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69504" behindDoc="1" locked="0" layoutInCell="0" allowOverlap="1" wp14:anchorId="1A9124A9" wp14:editId="4D38341F">
            <wp:simplePos x="0" y="0"/>
            <wp:positionH relativeFrom="page">
              <wp:posOffset>1170305</wp:posOffset>
            </wp:positionH>
            <wp:positionV relativeFrom="paragraph">
              <wp:posOffset>344170</wp:posOffset>
            </wp:positionV>
            <wp:extent cx="167005" cy="55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167005" cy="558800"/>
                    </a:xfrm>
                    <a:prstGeom prst="rect">
                      <a:avLst/>
                    </a:prstGeom>
                    <a:noFill/>
                  </pic:spPr>
                </pic:pic>
              </a:graphicData>
            </a:graphic>
          </wp:anchor>
        </w:drawing>
      </w:r>
      <w:r w:rsidRPr="0001675F">
        <w:rPr>
          <w:rFonts w:ascii="Times New Roman" w:eastAsia="Calibri" w:hAnsi="Times New Roman" w:cs="Times New Roman"/>
          <w:sz w:val="24"/>
          <w:szCs w:val="24"/>
          <w:lang w:val="en-US"/>
        </w:rPr>
        <w:t>Computer literacy</w:t>
      </w:r>
    </w:p>
    <w:p w14:paraId="256FB449" w14:textId="77777777" w:rsidR="0001675F" w:rsidRPr="0001675F" w:rsidRDefault="0001675F" w:rsidP="00716F20">
      <w:pPr>
        <w:widowControl w:val="0"/>
        <w:numPr>
          <w:ilvl w:val="0"/>
          <w:numId w:val="11"/>
        </w:numPr>
        <w:autoSpaceDE w:val="0"/>
        <w:autoSpaceDN w:val="0"/>
        <w:adjustRightInd w:val="0"/>
        <w:spacing w:before="120" w:after="120"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Working level of English language (oral and written)</w:t>
      </w:r>
    </w:p>
    <w:p w14:paraId="496408AB" w14:textId="01A1947F" w:rsidR="0001675F" w:rsidRPr="0001675F" w:rsidRDefault="00430E18" w:rsidP="00716F20">
      <w:pPr>
        <w:widowControl w:val="0"/>
        <w:numPr>
          <w:ilvl w:val="0"/>
          <w:numId w:val="11"/>
        </w:numPr>
        <w:autoSpaceDE w:val="0"/>
        <w:autoSpaceDN w:val="0"/>
        <w:adjustRightInd w:val="0"/>
        <w:spacing w:before="120" w:after="120" w:line="240" w:lineRule="auto"/>
        <w:ind w:right="-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Good p</w:t>
      </w:r>
      <w:r w:rsidR="0001675F" w:rsidRPr="0001675F">
        <w:rPr>
          <w:rFonts w:ascii="Times New Roman" w:eastAsia="Calibri" w:hAnsi="Times New Roman" w:cs="Times New Roman"/>
          <w:sz w:val="24"/>
          <w:szCs w:val="24"/>
          <w:lang w:val="en-US"/>
        </w:rPr>
        <w:t xml:space="preserve">resentation, </w:t>
      </w:r>
      <w:r w:rsidR="00B526AB">
        <w:rPr>
          <w:rFonts w:ascii="Times New Roman" w:eastAsia="Calibri" w:hAnsi="Times New Roman" w:cs="Times New Roman"/>
          <w:sz w:val="24"/>
          <w:szCs w:val="24"/>
          <w:lang w:val="en-US"/>
        </w:rPr>
        <w:t>reporting,</w:t>
      </w:r>
      <w:r w:rsidR="00081316">
        <w:rPr>
          <w:rFonts w:ascii="Times New Roman" w:eastAsia="Calibri" w:hAnsi="Times New Roman" w:cs="Times New Roman"/>
          <w:sz w:val="24"/>
          <w:szCs w:val="24"/>
          <w:lang w:val="en-US"/>
        </w:rPr>
        <w:t xml:space="preserve"> </w:t>
      </w:r>
      <w:r w:rsidR="0001675F" w:rsidRPr="0001675F">
        <w:rPr>
          <w:rFonts w:ascii="Times New Roman" w:eastAsia="Calibri" w:hAnsi="Times New Roman" w:cs="Times New Roman"/>
          <w:sz w:val="24"/>
          <w:szCs w:val="24"/>
          <w:lang w:val="en-US"/>
        </w:rPr>
        <w:t>communication and organizational skills</w:t>
      </w:r>
    </w:p>
    <w:p w14:paraId="1DAD7226" w14:textId="77777777" w:rsidR="0001675F" w:rsidRPr="0001675F" w:rsidRDefault="0001675F" w:rsidP="00716F20">
      <w:pPr>
        <w:widowControl w:val="0"/>
        <w:numPr>
          <w:ilvl w:val="0"/>
          <w:numId w:val="11"/>
        </w:numPr>
        <w:autoSpaceDE w:val="0"/>
        <w:autoSpaceDN w:val="0"/>
        <w:adjustRightInd w:val="0"/>
        <w:spacing w:before="120" w:after="120" w:line="240" w:lineRule="auto"/>
        <w:ind w:right="-20"/>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lang w:val="en-US"/>
        </w:rPr>
        <w:t>Experience in development and delivery of trainings</w:t>
      </w:r>
    </w:p>
    <w:p w14:paraId="143C6D69" w14:textId="17AA0C4F" w:rsidR="00804DBA" w:rsidRDefault="0001675F" w:rsidP="00716F20">
      <w:pPr>
        <w:widowControl w:val="0"/>
        <w:autoSpaceDE w:val="0"/>
        <w:autoSpaceDN w:val="0"/>
        <w:adjustRightInd w:val="0"/>
        <w:spacing w:before="120" w:after="120"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noProof/>
          <w:sz w:val="24"/>
          <w:szCs w:val="24"/>
          <w:lang w:eastAsia="en-GB"/>
        </w:rPr>
        <w:drawing>
          <wp:anchor distT="0" distB="0" distL="114300" distR="114300" simplePos="0" relativeHeight="251673600" behindDoc="1" locked="0" layoutInCell="0" allowOverlap="1" wp14:anchorId="0034631B" wp14:editId="74CAAE1D">
            <wp:simplePos x="0" y="0"/>
            <wp:positionH relativeFrom="page">
              <wp:posOffset>1170305</wp:posOffset>
            </wp:positionH>
            <wp:positionV relativeFrom="paragraph">
              <wp:posOffset>170815</wp:posOffset>
            </wp:positionV>
            <wp:extent cx="167005" cy="1873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67005" cy="187325"/>
                    </a:xfrm>
                    <a:prstGeom prst="rect">
                      <a:avLst/>
                    </a:prstGeom>
                    <a:noFill/>
                  </pic:spPr>
                </pic:pic>
              </a:graphicData>
            </a:graphic>
          </wp:anchor>
        </w:drawing>
      </w:r>
      <w:r w:rsidRPr="0001675F">
        <w:rPr>
          <w:rFonts w:ascii="Times New Roman" w:eastAsia="Calibri" w:hAnsi="Times New Roman" w:cs="Times New Roman"/>
          <w:sz w:val="24"/>
          <w:szCs w:val="24"/>
          <w:lang w:val="en-US"/>
        </w:rPr>
        <w:t xml:space="preserve"> </w:t>
      </w:r>
    </w:p>
    <w:p w14:paraId="6D3E0133" w14:textId="3AF86A84" w:rsidR="0001675F" w:rsidRPr="0001675F" w:rsidRDefault="0001675F" w:rsidP="00716F20">
      <w:pPr>
        <w:widowControl w:val="0"/>
        <w:autoSpaceDE w:val="0"/>
        <w:autoSpaceDN w:val="0"/>
        <w:adjustRightInd w:val="0"/>
        <w:spacing w:before="120" w:after="120"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sz w:val="24"/>
          <w:szCs w:val="24"/>
          <w:u w:val="single"/>
          <w:lang w:val="en-US"/>
        </w:rPr>
        <w:t>Specific requirements:</w:t>
      </w:r>
    </w:p>
    <w:p w14:paraId="6C2627E6" w14:textId="46CAFB2D" w:rsidR="00B00428" w:rsidRDefault="00B00428" w:rsidP="00B526AB">
      <w:pPr>
        <w:spacing w:before="120" w:after="120" w:line="240" w:lineRule="auto"/>
        <w:ind w:left="360"/>
        <w:contextualSpacing/>
        <w:jc w:val="both"/>
        <w:rPr>
          <w:rFonts w:ascii="Times New Roman" w:eastAsia="Calibri" w:hAnsi="Times New Roman" w:cs="Times New Roman"/>
          <w:sz w:val="24"/>
          <w:szCs w:val="24"/>
          <w:lang w:val="en-US"/>
        </w:rPr>
      </w:pPr>
      <w:r w:rsidRPr="00B00428">
        <w:rPr>
          <w:rFonts w:ascii="Times New Roman" w:eastAsia="Calibri" w:hAnsi="Times New Roman" w:cs="Times New Roman"/>
          <w:sz w:val="24"/>
          <w:szCs w:val="24"/>
          <w:lang w:val="en-US"/>
        </w:rPr>
        <w:t>Qualification and skills</w:t>
      </w:r>
    </w:p>
    <w:p w14:paraId="7CE1BAD3" w14:textId="688989ED" w:rsidR="00B00428" w:rsidRPr="00B00428" w:rsidRDefault="00B00428" w:rsidP="00B526AB">
      <w:pPr>
        <w:spacing w:before="120" w:after="120" w:line="240" w:lineRule="auto"/>
        <w:ind w:left="360"/>
        <w:contextualSpacing/>
        <w:jc w:val="both"/>
        <w:rPr>
          <w:rFonts w:ascii="Times New Roman" w:eastAsia="Calibri" w:hAnsi="Times New Roman" w:cs="Times New Roman"/>
          <w:sz w:val="24"/>
          <w:szCs w:val="24"/>
          <w:lang w:val="en-US"/>
        </w:rPr>
      </w:pPr>
      <w:r w:rsidRPr="00B00428">
        <w:rPr>
          <w:rFonts w:ascii="Times New Roman" w:eastAsia="Calibri" w:hAnsi="Times New Roman" w:cs="Times New Roman"/>
          <w:sz w:val="24"/>
          <w:szCs w:val="24"/>
          <w:lang w:val="en-US"/>
        </w:rPr>
        <w:t xml:space="preserve">Short Term Experts shall comply with the following minimum requirements: </w:t>
      </w:r>
    </w:p>
    <w:p w14:paraId="7AC92C6E" w14:textId="2BA9CE36" w:rsidR="00B00428" w:rsidRPr="00B526AB" w:rsidRDefault="00B00428" w:rsidP="00B526AB">
      <w:pPr>
        <w:pStyle w:val="ListParagraph"/>
        <w:numPr>
          <w:ilvl w:val="0"/>
          <w:numId w:val="13"/>
        </w:numPr>
        <w:spacing w:before="120" w:after="120"/>
        <w:rPr>
          <w:rFonts w:eastAsia="Calibri"/>
        </w:rPr>
      </w:pPr>
      <w:r w:rsidRPr="00B526AB">
        <w:rPr>
          <w:rFonts w:eastAsia="Calibri"/>
        </w:rPr>
        <w:lastRenderedPageBreak/>
        <w:t xml:space="preserve">Have a university degree in an area relevant to the project, or equivalent professional experience of 8 years; </w:t>
      </w:r>
    </w:p>
    <w:p w14:paraId="12BA7ADD" w14:textId="127E1099" w:rsidR="00B00428" w:rsidRPr="00B526AB" w:rsidRDefault="00B00428" w:rsidP="00B00428">
      <w:pPr>
        <w:numPr>
          <w:ilvl w:val="0"/>
          <w:numId w:val="13"/>
        </w:numPr>
        <w:spacing w:before="120" w:after="120" w:line="240" w:lineRule="auto"/>
        <w:contextualSpacing/>
        <w:jc w:val="both"/>
        <w:rPr>
          <w:rFonts w:ascii="Times New Roman" w:eastAsia="Calibri" w:hAnsi="Times New Roman" w:cs="Times New Roman"/>
          <w:sz w:val="24"/>
          <w:szCs w:val="24"/>
          <w:lang w:val="en-US"/>
        </w:rPr>
      </w:pPr>
      <w:r w:rsidRPr="00B526AB">
        <w:rPr>
          <w:rFonts w:ascii="Times New Roman" w:eastAsia="Calibri" w:hAnsi="Times New Roman" w:cs="Times New Roman"/>
          <w:sz w:val="24"/>
          <w:szCs w:val="24"/>
          <w:lang w:val="en-US"/>
        </w:rPr>
        <w:t xml:space="preserve">At least 3 years of working experience in implementing EU legislation on combating irregularities and fraud with purpose of protection of EU financial interests; </w:t>
      </w:r>
    </w:p>
    <w:p w14:paraId="094F8358" w14:textId="073B747C" w:rsidR="00B00428" w:rsidRPr="00B526AB" w:rsidRDefault="00B00428" w:rsidP="00B00428">
      <w:pPr>
        <w:numPr>
          <w:ilvl w:val="0"/>
          <w:numId w:val="13"/>
        </w:numPr>
        <w:spacing w:before="120" w:after="120" w:line="240" w:lineRule="auto"/>
        <w:contextualSpacing/>
        <w:jc w:val="both"/>
        <w:rPr>
          <w:rFonts w:ascii="Times New Roman" w:eastAsia="Calibri" w:hAnsi="Times New Roman" w:cs="Times New Roman"/>
          <w:sz w:val="24"/>
          <w:szCs w:val="24"/>
          <w:lang w:val="en-US"/>
        </w:rPr>
      </w:pPr>
      <w:r w:rsidRPr="00B526AB">
        <w:rPr>
          <w:rFonts w:ascii="Times New Roman" w:eastAsia="Calibri" w:hAnsi="Times New Roman" w:cs="Times New Roman"/>
          <w:sz w:val="24"/>
          <w:szCs w:val="24"/>
          <w:lang w:val="en-US"/>
        </w:rPr>
        <w:lastRenderedPageBreak/>
        <w:t xml:space="preserve">Have experience </w:t>
      </w:r>
      <w:r w:rsidR="00B526AB" w:rsidRPr="00B526AB">
        <w:rPr>
          <w:rFonts w:ascii="Times New Roman" w:eastAsia="Calibri" w:hAnsi="Times New Roman" w:cs="Times New Roman"/>
          <w:sz w:val="24"/>
          <w:szCs w:val="24"/>
          <w:lang w:val="en-US"/>
        </w:rPr>
        <w:t xml:space="preserve">in monitoring, evaluation and reporting irregularities; </w:t>
      </w:r>
    </w:p>
    <w:p w14:paraId="1708305A" w14:textId="7E1AEBC9" w:rsidR="00B00428" w:rsidRPr="00B526AB" w:rsidRDefault="00B00428" w:rsidP="00081316">
      <w:pPr>
        <w:spacing w:before="120" w:after="120" w:line="240" w:lineRule="auto"/>
        <w:ind w:left="720"/>
        <w:contextualSpacing/>
        <w:jc w:val="both"/>
        <w:rPr>
          <w:rFonts w:ascii="Times New Roman" w:eastAsia="Calibri" w:hAnsi="Times New Roman" w:cs="Times New Roman"/>
          <w:sz w:val="24"/>
          <w:szCs w:val="24"/>
          <w:lang w:val="en-US"/>
        </w:rPr>
      </w:pPr>
    </w:p>
    <w:p w14:paraId="15DDD69D" w14:textId="77777777" w:rsidR="0001675F" w:rsidRPr="00AF6EF9" w:rsidRDefault="0001675F" w:rsidP="00716F20">
      <w:pPr>
        <w:spacing w:before="120" w:after="120" w:line="240" w:lineRule="auto"/>
        <w:ind w:left="720"/>
        <w:contextualSpacing/>
        <w:jc w:val="both"/>
        <w:rPr>
          <w:rFonts w:ascii="Times New Roman" w:eastAsia="Calibri" w:hAnsi="Times New Roman" w:cs="Times New Roman"/>
        </w:rPr>
      </w:pPr>
    </w:p>
    <w:p w14:paraId="7C3D45EE" w14:textId="79D1D988" w:rsidR="00B526AB" w:rsidRDefault="0001675F" w:rsidP="00081316">
      <w:pPr>
        <w:widowControl w:val="0"/>
        <w:autoSpaceDE w:val="0"/>
        <w:autoSpaceDN w:val="0"/>
        <w:adjustRightInd w:val="0"/>
        <w:spacing w:before="120" w:after="120" w:line="240" w:lineRule="auto"/>
        <w:ind w:right="-20"/>
        <w:jc w:val="both"/>
        <w:rPr>
          <w:rFonts w:ascii="Times New Roman" w:eastAsia="Calibri" w:hAnsi="Times New Roman" w:cs="Times New Roman"/>
          <w:sz w:val="24"/>
          <w:szCs w:val="24"/>
          <w:u w:val="single"/>
          <w:lang w:val="en-US"/>
        </w:rPr>
      </w:pPr>
      <w:r w:rsidRPr="0001675F">
        <w:rPr>
          <w:rFonts w:ascii="Times New Roman" w:eastAsia="Calibri" w:hAnsi="Times New Roman" w:cs="Times New Roman"/>
          <w:sz w:val="24"/>
          <w:szCs w:val="24"/>
          <w:u w:val="single"/>
          <w:lang w:val="en-US"/>
        </w:rPr>
        <w:t xml:space="preserve">Tasks </w:t>
      </w:r>
    </w:p>
    <w:p w14:paraId="677DCCB0" w14:textId="77777777" w:rsidR="00B526AB" w:rsidRPr="00081316" w:rsidRDefault="00B526AB" w:rsidP="00B526AB">
      <w:pPr>
        <w:widowControl w:val="0"/>
        <w:autoSpaceDE w:val="0"/>
        <w:autoSpaceDN w:val="0"/>
        <w:adjustRightInd w:val="0"/>
        <w:spacing w:before="120" w:after="120" w:line="240" w:lineRule="auto"/>
        <w:ind w:right="-20"/>
        <w:jc w:val="both"/>
        <w:rPr>
          <w:rFonts w:ascii="Times New Roman" w:eastAsia="Calibri" w:hAnsi="Times New Roman" w:cs="Times New Roman"/>
          <w:sz w:val="24"/>
          <w:szCs w:val="24"/>
          <w:u w:val="single"/>
        </w:rPr>
      </w:pPr>
      <w:r w:rsidRPr="00081316">
        <w:rPr>
          <w:rFonts w:ascii="Times New Roman" w:eastAsia="Calibri" w:hAnsi="Times New Roman" w:cs="Times New Roman"/>
          <w:sz w:val="24"/>
          <w:szCs w:val="24"/>
          <w:u w:val="single"/>
          <w:lang w:val="en-IE"/>
        </w:rPr>
        <w:t xml:space="preserve">The Short-Term experts will: </w:t>
      </w:r>
    </w:p>
    <w:p w14:paraId="67E10DC2" w14:textId="299DA757" w:rsidR="00081316" w:rsidRPr="00081316" w:rsidRDefault="00081316" w:rsidP="00081316">
      <w:pPr>
        <w:pStyle w:val="ListParagraph"/>
        <w:widowControl w:val="0"/>
        <w:numPr>
          <w:ilvl w:val="0"/>
          <w:numId w:val="31"/>
        </w:numPr>
        <w:autoSpaceDE w:val="0"/>
        <w:autoSpaceDN w:val="0"/>
        <w:adjustRightInd w:val="0"/>
        <w:spacing w:before="120" w:after="120"/>
        <w:ind w:right="-20"/>
        <w:rPr>
          <w:rFonts w:eastAsia="Calibri"/>
          <w:u w:val="single"/>
          <w:lang w:val="en-IE"/>
        </w:rPr>
      </w:pPr>
      <w:r w:rsidRPr="00081316">
        <w:rPr>
          <w:rFonts w:eastAsia="Calibri"/>
        </w:rPr>
        <w:t xml:space="preserve">Cooperate with the main beneficiary and representatives of bodies of the AFCOS system in undertaking relevant activities; </w:t>
      </w:r>
    </w:p>
    <w:p w14:paraId="6022759F" w14:textId="72C57CBF" w:rsidR="00B526AB" w:rsidRPr="00081316" w:rsidRDefault="00B526AB" w:rsidP="00081316">
      <w:pPr>
        <w:pStyle w:val="ListParagraph"/>
        <w:numPr>
          <w:ilvl w:val="0"/>
          <w:numId w:val="31"/>
        </w:numPr>
        <w:spacing w:before="120" w:after="120"/>
        <w:rPr>
          <w:rFonts w:eastAsia="Calibri"/>
        </w:rPr>
      </w:pPr>
      <w:r w:rsidRPr="00081316">
        <w:rPr>
          <w:rFonts w:eastAsia="Calibri"/>
          <w:lang w:val="en-IE"/>
        </w:rPr>
        <w:lastRenderedPageBreak/>
        <w:t>Prepare and implement specific tasks based mainly on practical cases and experience in compliance with their mission description and in accordance with Project activities;</w:t>
      </w:r>
    </w:p>
    <w:p w14:paraId="25072E01" w14:textId="02963FC7" w:rsidR="00B526AB" w:rsidRPr="00081316" w:rsidRDefault="00B526AB" w:rsidP="00081316">
      <w:pPr>
        <w:pStyle w:val="ListParagraph"/>
        <w:widowControl w:val="0"/>
        <w:numPr>
          <w:ilvl w:val="0"/>
          <w:numId w:val="31"/>
        </w:numPr>
        <w:autoSpaceDE w:val="0"/>
        <w:autoSpaceDN w:val="0"/>
        <w:adjustRightInd w:val="0"/>
        <w:spacing w:before="120" w:after="120"/>
        <w:ind w:right="-20"/>
        <w:rPr>
          <w:rFonts w:eastAsia="Calibri"/>
          <w:lang w:val="en-GB"/>
        </w:rPr>
      </w:pPr>
      <w:r w:rsidRPr="00081316">
        <w:rPr>
          <w:rFonts w:eastAsia="Calibri"/>
          <w:lang w:val="en-IE"/>
        </w:rPr>
        <w:t xml:space="preserve">Provide practical expertise/advice to relevant staff for execution of different tasks related to the project; </w:t>
      </w:r>
    </w:p>
    <w:p w14:paraId="1F7C9CA7" w14:textId="1CB03DC4" w:rsidR="00B526AB" w:rsidRPr="00081316" w:rsidRDefault="00B526AB" w:rsidP="00081316">
      <w:pPr>
        <w:pStyle w:val="ListParagraph"/>
        <w:widowControl w:val="0"/>
        <w:numPr>
          <w:ilvl w:val="0"/>
          <w:numId w:val="31"/>
        </w:numPr>
        <w:autoSpaceDE w:val="0"/>
        <w:autoSpaceDN w:val="0"/>
        <w:adjustRightInd w:val="0"/>
        <w:spacing w:before="120" w:after="120"/>
        <w:ind w:right="-20"/>
        <w:rPr>
          <w:rFonts w:eastAsia="Calibri"/>
          <w:lang w:val="en-GB"/>
        </w:rPr>
      </w:pPr>
      <w:r w:rsidRPr="00081316">
        <w:rPr>
          <w:rFonts w:eastAsia="Calibri"/>
          <w:lang w:val="en-IE"/>
        </w:rPr>
        <w:t xml:space="preserve">Assist in key tasks, e.g. in the field of revision of by-laws and </w:t>
      </w:r>
      <w:r w:rsidRPr="00081316">
        <w:rPr>
          <w:rFonts w:eastAsia="Calibri"/>
          <w:lang w:val="en-IE"/>
        </w:rPr>
        <w:lastRenderedPageBreak/>
        <w:t>development and revision of procedures</w:t>
      </w:r>
      <w:r w:rsidR="00081316" w:rsidRPr="00081316">
        <w:rPr>
          <w:rFonts w:eastAsia="Calibri"/>
          <w:lang w:val="en-IE"/>
        </w:rPr>
        <w:t xml:space="preserve">; </w:t>
      </w:r>
    </w:p>
    <w:p w14:paraId="6C391DBC" w14:textId="77777777" w:rsidR="00081316" w:rsidRPr="00081316" w:rsidRDefault="00081316" w:rsidP="00081316">
      <w:pPr>
        <w:pStyle w:val="ListParagraph"/>
        <w:numPr>
          <w:ilvl w:val="0"/>
          <w:numId w:val="31"/>
        </w:numPr>
        <w:rPr>
          <w:rFonts w:eastAsia="Calibri"/>
        </w:rPr>
      </w:pPr>
      <w:r w:rsidRPr="00081316">
        <w:rPr>
          <w:rFonts w:eastAsia="Calibri"/>
        </w:rPr>
        <w:t>Prepare training needs analysis, training materials and conduct trainings regarding managing irregularities and fraud;</w:t>
      </w:r>
    </w:p>
    <w:p w14:paraId="0A9286AB" w14:textId="46E4CD18" w:rsidR="00B526AB" w:rsidRPr="0001031D" w:rsidRDefault="00081316" w:rsidP="00081316">
      <w:pPr>
        <w:pStyle w:val="ListParagraph"/>
        <w:numPr>
          <w:ilvl w:val="0"/>
          <w:numId w:val="31"/>
        </w:numPr>
        <w:rPr>
          <w:rFonts w:eastAsia="Calibri"/>
        </w:rPr>
      </w:pPr>
      <w:r w:rsidRPr="0001031D">
        <w:rPr>
          <w:rFonts w:eastAsia="Calibri"/>
          <w:lang w:val="en-IE"/>
        </w:rPr>
        <w:t>Prepare/report</w:t>
      </w:r>
      <w:r w:rsidR="00B526AB" w:rsidRPr="0001031D">
        <w:rPr>
          <w:rFonts w:eastAsia="Calibri"/>
          <w:lang w:val="en-IE"/>
        </w:rPr>
        <w:t xml:space="preserve"> before and after missions to the Beneficiary country;</w:t>
      </w:r>
    </w:p>
    <w:p w14:paraId="005DE088" w14:textId="369FCDA7" w:rsidR="00D52225" w:rsidRPr="0001031D" w:rsidRDefault="00B526AB" w:rsidP="0001031D">
      <w:pPr>
        <w:pStyle w:val="ListParagraph"/>
        <w:widowControl w:val="0"/>
        <w:numPr>
          <w:ilvl w:val="0"/>
          <w:numId w:val="31"/>
        </w:numPr>
        <w:autoSpaceDE w:val="0"/>
        <w:autoSpaceDN w:val="0"/>
        <w:adjustRightInd w:val="0"/>
        <w:spacing w:before="120" w:after="120"/>
        <w:ind w:right="-20"/>
        <w:rPr>
          <w:rFonts w:eastAsia="Times New Roman"/>
          <w:i/>
          <w:lang w:eastAsia="en-GB"/>
        </w:rPr>
      </w:pPr>
      <w:r w:rsidRPr="0001031D">
        <w:rPr>
          <w:rFonts w:eastAsia="Calibri"/>
          <w:lang w:val="en-IE"/>
        </w:rPr>
        <w:t xml:space="preserve">Address cross-cutting issues. </w:t>
      </w:r>
    </w:p>
    <w:p w14:paraId="2ECE079E" w14:textId="35F1F730" w:rsidR="00595D82" w:rsidRDefault="00D52225" w:rsidP="005B3201">
      <w:pPr>
        <w:tabs>
          <w:tab w:val="left" w:pos="540"/>
        </w:tabs>
        <w:autoSpaceDE w:val="0"/>
        <w:autoSpaceDN w:val="0"/>
        <w:adjustRightInd w:val="0"/>
        <w:spacing w:before="120" w:after="12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1A4CB4E2" w14:textId="59AF4ECF" w:rsidR="00C33327" w:rsidRDefault="0001675F" w:rsidP="00595D82">
      <w:pPr>
        <w:keepLines/>
        <w:widowControl w:val="0"/>
        <w:autoSpaceDE w:val="0"/>
        <w:autoSpaceDN w:val="0"/>
        <w:adjustRightInd w:val="0"/>
        <w:spacing w:before="120" w:after="120"/>
        <w:jc w:val="both"/>
        <w:rPr>
          <w:rFonts w:ascii="Times New Roman" w:eastAsia="Calibri" w:hAnsi="Times New Roman" w:cs="Times New Roman"/>
          <w:sz w:val="24"/>
          <w:szCs w:val="24"/>
          <w:lang w:val="en-US"/>
        </w:rPr>
      </w:pPr>
      <w:r>
        <w:rPr>
          <w:rFonts w:ascii="Times New Roman" w:eastAsia="Times New Roman" w:hAnsi="Times New Roman" w:cs="Times New Roman"/>
          <w:b/>
          <w:bCs/>
          <w:sz w:val="24"/>
          <w:szCs w:val="24"/>
          <w:lang w:eastAsia="en-GB"/>
        </w:rPr>
        <w:lastRenderedPageBreak/>
        <w:t xml:space="preserve">  </w:t>
      </w:r>
      <w:r w:rsidRPr="0001675F">
        <w:rPr>
          <w:rFonts w:ascii="Times New Roman" w:eastAsia="Calibri" w:hAnsi="Times New Roman" w:cs="Times New Roman"/>
          <w:sz w:val="24"/>
          <w:szCs w:val="24"/>
          <w:lang w:val="en-US"/>
        </w:rPr>
        <w:t>Twinning light project budget</w:t>
      </w:r>
      <w:r w:rsidR="00B32263">
        <w:rPr>
          <w:rFonts w:ascii="Times New Roman" w:eastAsia="Calibri" w:hAnsi="Times New Roman" w:cs="Times New Roman"/>
          <w:sz w:val="24"/>
          <w:szCs w:val="24"/>
          <w:lang w:val="en-US"/>
        </w:rPr>
        <w:t>:</w:t>
      </w:r>
      <w:r w:rsidRPr="0001675F">
        <w:rPr>
          <w:rFonts w:ascii="Times New Roman" w:eastAsia="Calibri" w:hAnsi="Times New Roman" w:cs="Times New Roman"/>
          <w:sz w:val="24"/>
          <w:szCs w:val="24"/>
          <w:lang w:val="en-US"/>
        </w:rPr>
        <w:t xml:space="preserve"> </w:t>
      </w:r>
      <w:r w:rsidR="00B32263">
        <w:rPr>
          <w:rFonts w:ascii="Times New Roman" w:eastAsia="Calibri" w:hAnsi="Times New Roman" w:cs="Times New Roman"/>
          <w:sz w:val="24"/>
          <w:szCs w:val="24"/>
          <w:lang w:val="en-US"/>
        </w:rPr>
        <w:t>Max</w:t>
      </w:r>
      <w:r w:rsidRPr="0001675F">
        <w:rPr>
          <w:rFonts w:ascii="Times New Roman" w:eastAsia="Calibri" w:hAnsi="Times New Roman" w:cs="Times New Roman"/>
          <w:sz w:val="24"/>
          <w:szCs w:val="24"/>
          <w:lang w:val="en-US"/>
        </w:rPr>
        <w:t xml:space="preserve"> </w:t>
      </w:r>
      <w:r w:rsidR="001B6B55" w:rsidRPr="00072EF8">
        <w:rPr>
          <w:rFonts w:ascii="Times New Roman" w:eastAsia="Calibri" w:hAnsi="Times New Roman" w:cs="Times New Roman"/>
          <w:sz w:val="24"/>
          <w:szCs w:val="24"/>
          <w:lang w:val="en-US"/>
        </w:rPr>
        <w:t>€</w:t>
      </w:r>
      <w:r w:rsidR="000F4106">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xml:space="preserve">0.000 </w:t>
      </w:r>
    </w:p>
    <w:p w14:paraId="0BC3F249" w14:textId="77777777" w:rsidR="00C33327" w:rsidRDefault="00C33327" w:rsidP="00595D82">
      <w:pPr>
        <w:keepLines/>
        <w:widowControl w:val="0"/>
        <w:autoSpaceDE w:val="0"/>
        <w:autoSpaceDN w:val="0"/>
        <w:adjustRightInd w:val="0"/>
        <w:spacing w:before="120" w:after="120"/>
        <w:jc w:val="both"/>
        <w:rPr>
          <w:rFonts w:ascii="Times New Roman" w:eastAsia="Calibri" w:hAnsi="Times New Roman" w:cs="Times New Roman"/>
          <w:sz w:val="24"/>
          <w:szCs w:val="24"/>
          <w:lang w:val="en-US"/>
        </w:rPr>
      </w:pPr>
    </w:p>
    <w:p w14:paraId="77328620" w14:textId="77777777" w:rsidR="00D52225" w:rsidRPr="009939E9" w:rsidRDefault="00D52225" w:rsidP="00595D82">
      <w:pPr>
        <w:keepLines/>
        <w:widowControl w:val="0"/>
        <w:autoSpaceDE w:val="0"/>
        <w:autoSpaceDN w:val="0"/>
        <w:adjustRightInd w:val="0"/>
        <w:spacing w:before="120" w:after="120"/>
        <w:jc w:val="both"/>
        <w:rPr>
          <w:rFonts w:ascii="Times New Roman" w:eastAsia="Calibri" w:hAnsi="Times New Roman" w:cs="Times New Roman"/>
          <w:sz w:val="24"/>
          <w:szCs w:val="24"/>
          <w:lang w:val="en-US"/>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68506EE3" w14:textId="2DE714FA" w:rsidR="00D52225" w:rsidRDefault="00D52225" w:rsidP="00595D82">
      <w:pPr>
        <w:tabs>
          <w:tab w:val="left" w:pos="540"/>
        </w:tabs>
        <w:autoSpaceDE w:val="0"/>
        <w:autoSpaceDN w:val="0"/>
        <w:adjustRightInd w:val="0"/>
        <w:spacing w:before="120" w:after="12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5.1 </w:t>
      </w:r>
      <w:r w:rsidRPr="005107DF">
        <w:rPr>
          <w:rFonts w:ascii="Times New Roman" w:eastAsia="Times New Roman" w:hAnsi="Times New Roman" w:cs="Times New Roman"/>
          <w:sz w:val="24"/>
          <w:szCs w:val="24"/>
          <w:lang w:eastAsia="en-GB"/>
        </w:rPr>
        <w:tab/>
        <w:t>Implementing Agency responsible for tendering, contracting and accounting</w:t>
      </w:r>
      <w:r w:rsidR="008874DC">
        <w:rPr>
          <w:rFonts w:ascii="Times New Roman" w:eastAsia="Times New Roman" w:hAnsi="Times New Roman" w:cs="Times New Roman"/>
          <w:sz w:val="24"/>
          <w:szCs w:val="24"/>
          <w:lang w:eastAsia="en-GB"/>
        </w:rPr>
        <w:t>:</w:t>
      </w:r>
    </w:p>
    <w:p w14:paraId="70BADEA4" w14:textId="77777777" w:rsidR="0001675F" w:rsidRPr="004622D7" w:rsidRDefault="0001675F" w:rsidP="00595D82">
      <w:pPr>
        <w:widowControl w:val="0"/>
        <w:autoSpaceDE w:val="0"/>
        <w:autoSpaceDN w:val="0"/>
        <w:adjustRightInd w:val="0"/>
        <w:spacing w:before="120" w:after="120" w:line="240" w:lineRule="exact"/>
        <w:jc w:val="both"/>
        <w:rPr>
          <w:rFonts w:ascii="Times New Roman" w:eastAsia="Calibri" w:hAnsi="Times New Roman" w:cs="Times New Roman"/>
          <w:sz w:val="24"/>
          <w:szCs w:val="24"/>
        </w:rPr>
      </w:pPr>
    </w:p>
    <w:p w14:paraId="1520D025" w14:textId="77777777" w:rsidR="008874DC" w:rsidRPr="0001675F"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DELEGATION OF THE EUROPEAN UNION TO MONTENEGRO</w:t>
      </w:r>
    </w:p>
    <w:p w14:paraId="26DDC541" w14:textId="77777777" w:rsidR="008874DC"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p>
    <w:p w14:paraId="6C2D165B" w14:textId="77777777" w:rsidR="001F29FE" w:rsidRDefault="008874DC" w:rsidP="00574087">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r>
        <w:rPr>
          <w:rFonts w:ascii="Times New Roman" w:eastAsia="Calibri" w:hAnsi="Times New Roman" w:cs="Times New Roman"/>
          <w:sz w:val="24"/>
          <w:szCs w:val="24"/>
          <w:lang w:val="sr-Latn-ME"/>
        </w:rPr>
        <w:t>Contact</w:t>
      </w:r>
      <w:r w:rsidR="00574087">
        <w:rPr>
          <w:rFonts w:ascii="Times New Roman" w:eastAsia="Calibri" w:hAnsi="Times New Roman" w:cs="Times New Roman"/>
          <w:sz w:val="24"/>
          <w:szCs w:val="24"/>
          <w:lang w:val="sr-Latn-ME"/>
        </w:rPr>
        <w:t xml:space="preserve">: </w:t>
      </w:r>
    </w:p>
    <w:p w14:paraId="48667408" w14:textId="289E7367" w:rsidR="008874DC" w:rsidRDefault="00026F0E" w:rsidP="00574087">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hyperlink r:id="rId13" w:history="1">
        <w:r w:rsidR="00F11153" w:rsidRPr="00F64F4C">
          <w:rPr>
            <w:rStyle w:val="Hyperlink"/>
            <w:rFonts w:ascii="Times New Roman" w:eastAsia="Calibri" w:hAnsi="Times New Roman" w:cs="Times New Roman"/>
            <w:sz w:val="24"/>
            <w:szCs w:val="24"/>
            <w:lang w:val="sr-Latn-ME"/>
          </w:rPr>
          <w:t>DELEGATION-MONTENEGRO-TWINNING@eeas.europa.eu</w:t>
        </w:r>
      </w:hyperlink>
      <w:r w:rsidR="00F11153">
        <w:rPr>
          <w:rFonts w:ascii="Times New Roman" w:eastAsia="Calibri" w:hAnsi="Times New Roman" w:cs="Times New Roman"/>
          <w:sz w:val="24"/>
          <w:szCs w:val="24"/>
          <w:lang w:val="sr-Latn-ME"/>
        </w:rPr>
        <w:t xml:space="preserve"> </w:t>
      </w:r>
    </w:p>
    <w:p w14:paraId="1D7E42F5" w14:textId="77777777" w:rsidR="008874DC"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p>
    <w:p w14:paraId="0FDB78A3" w14:textId="77777777" w:rsidR="008874DC" w:rsidRPr="0001675F"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Vuka Karadžica 12</w:t>
      </w:r>
    </w:p>
    <w:p w14:paraId="71AFD190" w14:textId="77777777" w:rsidR="008874DC" w:rsidRPr="0001675F"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81000 Podgorica</w:t>
      </w:r>
    </w:p>
    <w:p w14:paraId="0107850A" w14:textId="77777777" w:rsidR="008874DC" w:rsidRPr="0001675F" w:rsidRDefault="008874DC"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sr-Latn-ME"/>
        </w:rPr>
      </w:pPr>
      <w:r w:rsidRPr="0001675F">
        <w:rPr>
          <w:rFonts w:ascii="Times New Roman" w:eastAsia="Calibri" w:hAnsi="Times New Roman" w:cs="Times New Roman"/>
          <w:sz w:val="24"/>
          <w:szCs w:val="24"/>
          <w:lang w:val="sr-Latn-ME"/>
        </w:rPr>
        <w:t>Tel.: +382 (0) 20 444 600</w:t>
      </w:r>
    </w:p>
    <w:p w14:paraId="4BFC3429" w14:textId="188790B3" w:rsidR="0001675F" w:rsidRPr="004D1BE0" w:rsidRDefault="008874DC" w:rsidP="00595D82">
      <w:pPr>
        <w:widowControl w:val="0"/>
        <w:autoSpaceDE w:val="0"/>
        <w:autoSpaceDN w:val="0"/>
        <w:adjustRightInd w:val="0"/>
        <w:spacing w:before="120" w:after="120" w:line="240" w:lineRule="exact"/>
        <w:jc w:val="both"/>
        <w:rPr>
          <w:rFonts w:ascii="Times New Roman" w:eastAsia="Calibri" w:hAnsi="Times New Roman" w:cs="Times New Roman"/>
          <w:sz w:val="24"/>
          <w:szCs w:val="24"/>
        </w:rPr>
      </w:pPr>
      <w:r w:rsidRPr="0001675F">
        <w:rPr>
          <w:rFonts w:ascii="Times New Roman" w:eastAsia="Calibri" w:hAnsi="Times New Roman" w:cs="Times New Roman"/>
          <w:sz w:val="24"/>
          <w:szCs w:val="24"/>
          <w:lang w:val="sr-Latn-ME"/>
        </w:rPr>
        <w:t xml:space="preserve">Web: </w:t>
      </w:r>
      <w:hyperlink r:id="rId14" w:history="1">
        <w:r w:rsidRPr="00174542">
          <w:rPr>
            <w:rStyle w:val="Hyperlink"/>
            <w:rFonts w:ascii="Times New Roman" w:eastAsia="Calibri" w:hAnsi="Times New Roman" w:cs="Times New Roman"/>
            <w:sz w:val="24"/>
            <w:szCs w:val="24"/>
            <w:lang w:val="sr-Latn-ME"/>
          </w:rPr>
          <w:t>www.delmne.ec.europa.eu</w:t>
        </w:r>
      </w:hyperlink>
    </w:p>
    <w:p w14:paraId="62D29F62" w14:textId="77777777" w:rsidR="00D52225" w:rsidRPr="004D1BE0" w:rsidRDefault="00D52225" w:rsidP="00595D82">
      <w:pPr>
        <w:tabs>
          <w:tab w:val="left" w:pos="540"/>
        </w:tabs>
        <w:autoSpaceDE w:val="0"/>
        <w:autoSpaceDN w:val="0"/>
        <w:adjustRightInd w:val="0"/>
        <w:spacing w:before="120" w:after="120" w:line="240" w:lineRule="auto"/>
        <w:ind w:left="540" w:hanging="540"/>
        <w:jc w:val="both"/>
        <w:rPr>
          <w:rFonts w:ascii="Times New Roman" w:eastAsia="Times New Roman" w:hAnsi="Times New Roman" w:cs="Times New Roman"/>
          <w:i/>
          <w:sz w:val="24"/>
          <w:szCs w:val="24"/>
          <w:lang w:eastAsia="en-GB"/>
        </w:rPr>
      </w:pPr>
    </w:p>
    <w:p w14:paraId="453960F9" w14:textId="77777777" w:rsidR="00D52225" w:rsidRDefault="00D52225" w:rsidP="00595D82">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5.2 </w:t>
      </w:r>
      <w:r w:rsidRPr="005107DF">
        <w:rPr>
          <w:rFonts w:ascii="Times New Roman" w:eastAsia="Times New Roman" w:hAnsi="Times New Roman" w:cs="Times New Roman"/>
          <w:sz w:val="24"/>
          <w:szCs w:val="24"/>
          <w:lang w:eastAsia="en-GB"/>
        </w:rPr>
        <w:tab/>
        <w:t>Institutional framework</w:t>
      </w:r>
    </w:p>
    <w:p w14:paraId="41ED54A3" w14:textId="058EBCAB" w:rsidR="0001675F" w:rsidRPr="0001675F"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01675F">
        <w:rPr>
          <w:rFonts w:ascii="Times New Roman" w:eastAsia="Calibri" w:hAnsi="Times New Roman" w:cs="Times New Roman"/>
          <w:sz w:val="24"/>
          <w:szCs w:val="24"/>
          <w:lang w:val="en-US"/>
        </w:rPr>
        <w:lastRenderedPageBreak/>
        <w:t xml:space="preserve">Beneficiaries of the project are bodies involved in the Montenegrin AFCOS system. It consists of three levels: Ministry of Finance – Department for Combating Irregularities and Fraud (AFCOS office), IPA structure and </w:t>
      </w:r>
      <w:r w:rsidRPr="0001675F">
        <w:rPr>
          <w:rFonts w:ascii="Times New Roman" w:eastAsia="Calibri" w:hAnsi="Times New Roman" w:cs="Times New Roman"/>
          <w:sz w:val="24"/>
          <w:szCs w:val="24"/>
        </w:rPr>
        <w:t>Bodies responsible for suppression of fraud, corruption and any other type of irregularity w</w:t>
      </w:r>
      <w:r w:rsidRPr="0001675F">
        <w:rPr>
          <w:rFonts w:ascii="Times New Roman" w:eastAsia="Calibri" w:hAnsi="Times New Roman" w:cs="Times New Roman"/>
          <w:iCs/>
          <w:sz w:val="24"/>
          <w:szCs w:val="24"/>
        </w:rPr>
        <w:t>it</w:t>
      </w:r>
      <w:r w:rsidRPr="0001675F">
        <w:rPr>
          <w:rFonts w:ascii="Times New Roman" w:eastAsia="Calibri" w:hAnsi="Times New Roman" w:cs="Times New Roman"/>
          <w:sz w:val="24"/>
          <w:szCs w:val="24"/>
        </w:rPr>
        <w:t xml:space="preserve">hin the system. </w:t>
      </w:r>
    </w:p>
    <w:p w14:paraId="48D4D95D" w14:textId="77777777" w:rsidR="0001675F" w:rsidRPr="0001675F"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u w:val="single"/>
          <w:lang w:val="en-US"/>
        </w:rPr>
        <w:t>Main beneficiary of this Twinning light project:</w:t>
      </w:r>
    </w:p>
    <w:p w14:paraId="28A3B10F" w14:textId="191073EE" w:rsidR="0001675F" w:rsidRPr="0001675F"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lastRenderedPageBreak/>
        <w:t>1. Ministry of Finance – Department for Combating Irregularities and Fraud (AFCOS office) which is a coordinating service in AFCOS system and a contact point to the European Anti-Fraud Office (OLAF). Currently there are three employees working in the AFCOS office.</w:t>
      </w:r>
    </w:p>
    <w:p w14:paraId="2ACC51FC" w14:textId="77777777" w:rsidR="0001675F" w:rsidRPr="0001675F"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u w:val="single"/>
          <w:lang w:val="en-US"/>
        </w:rPr>
        <w:t>Other beneficiaries:</w:t>
      </w:r>
    </w:p>
    <w:p w14:paraId="7B71F999" w14:textId="2FBF36EF" w:rsidR="0001675F" w:rsidRPr="0001675F"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2. IPA structure –</w:t>
      </w:r>
      <w:r w:rsidR="00096934">
        <w:rPr>
          <w:rFonts w:ascii="Times New Roman" w:eastAsia="Calibri" w:hAnsi="Times New Roman" w:cs="Times New Roman"/>
          <w:sz w:val="24"/>
          <w:szCs w:val="24"/>
          <w:lang w:val="en-US"/>
        </w:rPr>
        <w:t xml:space="preserve"> </w:t>
      </w:r>
      <w:r w:rsidRPr="0001675F">
        <w:rPr>
          <w:rFonts w:ascii="Times New Roman" w:eastAsia="Calibri" w:hAnsi="Times New Roman" w:cs="Times New Roman"/>
          <w:sz w:val="24"/>
          <w:szCs w:val="24"/>
          <w:lang w:val="en-US"/>
        </w:rPr>
        <w:t xml:space="preserve">bodies that are managing and using EU funds and </w:t>
      </w:r>
      <w:r w:rsidRPr="0001675F">
        <w:rPr>
          <w:rFonts w:ascii="Times New Roman" w:eastAsia="Calibri" w:hAnsi="Times New Roman" w:cs="Times New Roman"/>
          <w:sz w:val="24"/>
          <w:szCs w:val="24"/>
          <w:lang w:val="en-US"/>
        </w:rPr>
        <w:lastRenderedPageBreak/>
        <w:t>are accredited by EU as Bodies responsible for Operational Program.</w:t>
      </w:r>
    </w:p>
    <w:p w14:paraId="5E81669B" w14:textId="77777777" w:rsidR="005E55B0" w:rsidRDefault="0001675F" w:rsidP="00595D82">
      <w:pPr>
        <w:widowControl w:val="0"/>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3. </w:t>
      </w:r>
      <w:r w:rsidRPr="0001675F">
        <w:rPr>
          <w:rFonts w:ascii="Times New Roman" w:eastAsia="Calibri" w:hAnsi="Times New Roman" w:cs="Times New Roman"/>
          <w:sz w:val="24"/>
          <w:szCs w:val="24"/>
        </w:rPr>
        <w:t>Bodies responsible for suppression of fraud, corruption and any other type of irregularity w</w:t>
      </w:r>
      <w:r w:rsidRPr="0001675F">
        <w:rPr>
          <w:rFonts w:ascii="Times New Roman" w:eastAsia="Calibri" w:hAnsi="Times New Roman" w:cs="Times New Roman"/>
          <w:iCs/>
          <w:sz w:val="24"/>
          <w:szCs w:val="24"/>
        </w:rPr>
        <w:t>it</w:t>
      </w:r>
      <w:r w:rsidRPr="0001675F">
        <w:rPr>
          <w:rFonts w:ascii="Times New Roman" w:eastAsia="Calibri" w:hAnsi="Times New Roman" w:cs="Times New Roman"/>
          <w:sz w:val="24"/>
          <w:szCs w:val="24"/>
        </w:rPr>
        <w:t xml:space="preserve">hin the system </w:t>
      </w:r>
      <w:r w:rsidRPr="0001675F">
        <w:rPr>
          <w:rFonts w:ascii="Times New Roman" w:eastAsia="Calibri" w:hAnsi="Times New Roman" w:cs="Times New Roman"/>
          <w:sz w:val="24"/>
          <w:szCs w:val="24"/>
          <w:lang w:val="en-US"/>
        </w:rPr>
        <w:t xml:space="preserve">– Appointed persons that represent bodies involved in combating fraud, corruption and other types of irregularities. </w:t>
      </w:r>
    </w:p>
    <w:p w14:paraId="254A243F" w14:textId="3B90E863" w:rsidR="00D52225" w:rsidRPr="005107DF" w:rsidRDefault="0001675F" w:rsidP="00595D82">
      <w:pPr>
        <w:widowControl w:val="0"/>
        <w:autoSpaceDE w:val="0"/>
        <w:autoSpaceDN w:val="0"/>
        <w:adjustRightInd w:val="0"/>
        <w:spacing w:before="120" w:after="120" w:line="240" w:lineRule="auto"/>
        <w:jc w:val="both"/>
        <w:rPr>
          <w:rFonts w:ascii="Times New Roman" w:eastAsia="Times New Roman" w:hAnsi="Times New Roman" w:cs="Times New Roman"/>
          <w:bCs/>
          <w:i/>
          <w:sz w:val="24"/>
          <w:szCs w:val="24"/>
          <w:lang w:eastAsia="en-GB"/>
        </w:rPr>
      </w:pPr>
      <w:r w:rsidRPr="0001675F">
        <w:rPr>
          <w:rFonts w:ascii="Times New Roman" w:eastAsia="Calibri" w:hAnsi="Times New Roman" w:cs="Times New Roman"/>
          <w:sz w:val="24"/>
          <w:szCs w:val="24"/>
          <w:lang w:val="en-US"/>
        </w:rPr>
        <w:t>Institutions having their representatives in AFCOS network, in addi</w:t>
      </w:r>
      <w:r w:rsidRPr="0001675F">
        <w:rPr>
          <w:rFonts w:ascii="Times New Roman" w:eastAsia="Calibri" w:hAnsi="Times New Roman" w:cs="Times New Roman"/>
          <w:sz w:val="24"/>
          <w:szCs w:val="24"/>
          <w:lang w:val="en-US"/>
        </w:rPr>
        <w:lastRenderedPageBreak/>
        <w:t xml:space="preserve">tion to representatives of IPA structure in National Fund and AFCOS office in the Ministry of Finance are: </w:t>
      </w:r>
      <w:r w:rsidRPr="00BF5A62">
        <w:rPr>
          <w:rFonts w:ascii="Times New Roman" w:eastAsia="Calibri" w:hAnsi="Times New Roman" w:cs="Times New Roman"/>
          <w:sz w:val="24"/>
          <w:szCs w:val="24"/>
          <w:lang w:val="en-US"/>
        </w:rPr>
        <w:t xml:space="preserve">Ministry of Justice; </w:t>
      </w:r>
      <w:r w:rsidR="00BF5A62" w:rsidRPr="00BF5A62">
        <w:rPr>
          <w:rFonts w:ascii="Times New Roman" w:eastAsia="Calibri" w:hAnsi="Times New Roman" w:cs="Times New Roman"/>
          <w:sz w:val="24"/>
          <w:szCs w:val="24"/>
          <w:lang w:val="en-US"/>
        </w:rPr>
        <w:t xml:space="preserve">Ministry of European Affairs; </w:t>
      </w:r>
      <w:r w:rsidRPr="00BF5A62">
        <w:rPr>
          <w:rFonts w:ascii="Times New Roman" w:eastAsia="Calibri" w:hAnsi="Times New Roman" w:cs="Times New Roman"/>
          <w:sz w:val="24"/>
          <w:szCs w:val="24"/>
          <w:lang w:val="en-US"/>
        </w:rPr>
        <w:t xml:space="preserve">Ministry of Interior; Police Administration; </w:t>
      </w:r>
      <w:r w:rsidR="00BF5A62" w:rsidRPr="00BF5A62">
        <w:rPr>
          <w:rFonts w:ascii="Times New Roman" w:eastAsia="Calibri" w:hAnsi="Times New Roman" w:cs="Times New Roman"/>
          <w:sz w:val="24"/>
          <w:szCs w:val="24"/>
          <w:lang w:val="en-US"/>
        </w:rPr>
        <w:t>Revenue and</w:t>
      </w:r>
      <w:r w:rsidRPr="00BF5A62">
        <w:rPr>
          <w:rFonts w:ascii="Times New Roman" w:eastAsia="Calibri" w:hAnsi="Times New Roman" w:cs="Times New Roman"/>
          <w:sz w:val="24"/>
          <w:szCs w:val="24"/>
          <w:lang w:val="en-US"/>
        </w:rPr>
        <w:t xml:space="preserve"> Customs Administration; </w:t>
      </w:r>
      <w:r w:rsidRPr="0024052C">
        <w:rPr>
          <w:rFonts w:ascii="Times New Roman" w:eastAsia="Calibri" w:hAnsi="Times New Roman" w:cs="Times New Roman"/>
          <w:sz w:val="24"/>
          <w:szCs w:val="24"/>
          <w:lang w:val="en-US"/>
        </w:rPr>
        <w:t xml:space="preserve">Audit </w:t>
      </w:r>
      <w:r w:rsidR="0024052C" w:rsidRPr="0024052C">
        <w:rPr>
          <w:rFonts w:ascii="Times New Roman" w:eastAsia="Calibri" w:hAnsi="Times New Roman" w:cs="Times New Roman"/>
          <w:sz w:val="24"/>
          <w:szCs w:val="24"/>
          <w:lang w:val="en-US"/>
        </w:rPr>
        <w:t>Authority</w:t>
      </w:r>
      <w:r w:rsidRPr="0024052C">
        <w:rPr>
          <w:rFonts w:ascii="Times New Roman" w:eastAsia="Calibri" w:hAnsi="Times New Roman" w:cs="Times New Roman"/>
          <w:sz w:val="24"/>
          <w:szCs w:val="24"/>
          <w:lang w:val="en-US"/>
        </w:rPr>
        <w:t xml:space="preserve">; </w:t>
      </w:r>
      <w:r w:rsidR="0024052C">
        <w:rPr>
          <w:rFonts w:ascii="Times New Roman" w:eastAsia="Calibri" w:hAnsi="Times New Roman" w:cs="Times New Roman"/>
          <w:sz w:val="24"/>
          <w:szCs w:val="24"/>
          <w:lang w:val="en-US"/>
        </w:rPr>
        <w:t xml:space="preserve">Agency for prevention of corruption and </w:t>
      </w:r>
      <w:r w:rsidRPr="0024052C">
        <w:rPr>
          <w:rFonts w:ascii="Times New Roman" w:eastAsia="Calibri" w:hAnsi="Times New Roman" w:cs="Times New Roman"/>
          <w:sz w:val="24"/>
          <w:szCs w:val="24"/>
          <w:lang w:val="en-US"/>
        </w:rPr>
        <w:t>State Prosecution</w:t>
      </w:r>
      <w:r w:rsidRPr="0024052C">
        <w:rPr>
          <w:rFonts w:ascii="Times New Roman" w:eastAsia="Calibri" w:hAnsi="Times New Roman" w:cs="Times New Roman"/>
          <w:color w:val="000000"/>
          <w:sz w:val="24"/>
          <w:szCs w:val="24"/>
          <w:lang w:val="en-US"/>
        </w:rPr>
        <w:t>.</w:t>
      </w:r>
    </w:p>
    <w:p w14:paraId="285D59DB" w14:textId="77777777" w:rsidR="00656782" w:rsidRDefault="00656782" w:rsidP="00595D82">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p>
    <w:p w14:paraId="204CFFA7" w14:textId="3107043A" w:rsidR="00D52225" w:rsidRDefault="00D52225" w:rsidP="00595D82">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lastRenderedPageBreak/>
        <w:t>5.3</w:t>
      </w:r>
      <w:r w:rsidRPr="005107DF">
        <w:rPr>
          <w:rFonts w:ascii="Times New Roman" w:eastAsia="Times New Roman" w:hAnsi="Times New Roman" w:cs="Times New Roman"/>
          <w:sz w:val="24"/>
          <w:szCs w:val="24"/>
          <w:lang w:eastAsia="en-GB"/>
        </w:rPr>
        <w:tab/>
        <w:t>Counterparts in the Beneficiary administration:</w:t>
      </w:r>
    </w:p>
    <w:p w14:paraId="1B14CB91" w14:textId="353B7A95" w:rsidR="00DC34DC" w:rsidRPr="00DC34DC" w:rsidRDefault="00DC34DC" w:rsidP="00595D82">
      <w:pPr>
        <w:widowControl w:val="0"/>
        <w:autoSpaceDE w:val="0"/>
        <w:autoSpaceDN w:val="0"/>
        <w:adjustRightInd w:val="0"/>
        <w:spacing w:before="120" w:after="120"/>
        <w:contextualSpacing/>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5.3.1 Contact person:</w:t>
      </w:r>
    </w:p>
    <w:p w14:paraId="055E37A1" w14:textId="33591101" w:rsidR="001613A0" w:rsidRPr="001613A0" w:rsidRDefault="001613A0" w:rsidP="00595D82">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1613A0">
        <w:rPr>
          <w:rFonts w:ascii="Times New Roman" w:eastAsia="Times New Roman" w:hAnsi="Times New Roman" w:cs="Times New Roman"/>
          <w:sz w:val="24"/>
          <w:szCs w:val="24"/>
          <w:lang w:eastAsia="en-GB"/>
        </w:rPr>
        <w:t xml:space="preserve">Ms </w:t>
      </w:r>
      <w:r w:rsidRPr="001613A0">
        <w:rPr>
          <w:rFonts w:ascii="Times New Roman" w:eastAsia="Times New Roman" w:hAnsi="Times New Roman" w:cs="Times New Roman"/>
          <w:sz w:val="24"/>
          <w:szCs w:val="24"/>
          <w:lang w:val="sr-Latn-BA" w:eastAsia="en-GB"/>
        </w:rPr>
        <w:t>Nataša Kovačević</w:t>
      </w:r>
    </w:p>
    <w:p w14:paraId="07D24249" w14:textId="0A88BE2F" w:rsidR="00DC34DC" w:rsidRDefault="001613A0" w:rsidP="00595D82">
      <w:pPr>
        <w:tabs>
          <w:tab w:val="left" w:pos="540"/>
        </w:tabs>
        <w:autoSpaceDE w:val="0"/>
        <w:autoSpaceDN w:val="0"/>
        <w:adjustRightInd w:val="0"/>
        <w:spacing w:before="120" w:after="120" w:line="240" w:lineRule="auto"/>
        <w:jc w:val="both"/>
        <w:rPr>
          <w:rFonts w:ascii="Times New Roman" w:eastAsia="Times New Roman" w:hAnsi="Times New Roman" w:cs="Times New Roman"/>
          <w:sz w:val="24"/>
          <w:szCs w:val="24"/>
          <w:lang w:eastAsia="en-GB"/>
        </w:rPr>
      </w:pPr>
      <w:r w:rsidRPr="001613A0">
        <w:rPr>
          <w:rFonts w:ascii="Times New Roman" w:eastAsia="Times New Roman" w:hAnsi="Times New Roman" w:cs="Times New Roman"/>
          <w:sz w:val="24"/>
          <w:szCs w:val="24"/>
          <w:lang w:eastAsia="en-GB"/>
        </w:rPr>
        <w:t>Head of Department for Combating irregularities and fraud /AFCOS office</w:t>
      </w:r>
    </w:p>
    <w:p w14:paraId="40BE1024" w14:textId="77777777" w:rsidR="001B6B55" w:rsidRDefault="001B6B55" w:rsidP="00595D82">
      <w:pPr>
        <w:widowControl w:val="0"/>
        <w:autoSpaceDE w:val="0"/>
        <w:autoSpaceDN w:val="0"/>
        <w:adjustRightInd w:val="0"/>
        <w:spacing w:before="120" w:after="120" w:line="240" w:lineRule="exact"/>
        <w:jc w:val="both"/>
        <w:rPr>
          <w:rFonts w:ascii="Times New Roman" w:hAnsi="Times New Roman" w:cs="Times New Roman"/>
          <w:sz w:val="24"/>
          <w:szCs w:val="24"/>
          <w:lang w:val="sr-Latn-ME"/>
        </w:rPr>
      </w:pPr>
    </w:p>
    <w:p w14:paraId="11D970AA" w14:textId="559142D7" w:rsidR="00DC34DC" w:rsidRPr="00DC34DC" w:rsidRDefault="00DC34DC" w:rsidP="00595D82">
      <w:pPr>
        <w:widowControl w:val="0"/>
        <w:autoSpaceDE w:val="0"/>
        <w:autoSpaceDN w:val="0"/>
        <w:adjustRightInd w:val="0"/>
        <w:spacing w:before="120" w:after="120" w:line="240" w:lineRule="exact"/>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5.3.2. Project Leader counterpart:</w:t>
      </w:r>
    </w:p>
    <w:p w14:paraId="40A31A98" w14:textId="77777777" w:rsidR="00DC34DC" w:rsidRPr="00DC34DC" w:rsidRDefault="00DC34DC" w:rsidP="00595D82">
      <w:pPr>
        <w:widowControl w:val="0"/>
        <w:autoSpaceDE w:val="0"/>
        <w:autoSpaceDN w:val="0"/>
        <w:adjustRightInd w:val="0"/>
        <w:spacing w:before="120" w:after="120"/>
        <w:contextualSpacing/>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Ms Nataša Kovačević</w:t>
      </w:r>
    </w:p>
    <w:p w14:paraId="484D28C1" w14:textId="77777777" w:rsidR="003B5493" w:rsidRDefault="00DC34DC" w:rsidP="00595D82">
      <w:pPr>
        <w:widowControl w:val="0"/>
        <w:autoSpaceDE w:val="0"/>
        <w:autoSpaceDN w:val="0"/>
        <w:adjustRightInd w:val="0"/>
        <w:spacing w:before="120" w:after="120"/>
        <w:contextualSpacing/>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 xml:space="preserve">Head of Department for Combating </w:t>
      </w:r>
      <w:r w:rsidRPr="00DC34DC">
        <w:rPr>
          <w:rFonts w:ascii="Times New Roman" w:hAnsi="Times New Roman" w:cs="Times New Roman"/>
          <w:sz w:val="24"/>
          <w:szCs w:val="24"/>
          <w:lang w:val="sr-Latn-ME"/>
        </w:rPr>
        <w:lastRenderedPageBreak/>
        <w:t>irregularities and fraud /AFCOS office</w:t>
      </w:r>
    </w:p>
    <w:p w14:paraId="5227CC9C" w14:textId="2021B5EE" w:rsidR="00DC34DC" w:rsidRPr="00DC34DC" w:rsidRDefault="00DC34DC" w:rsidP="00595D82">
      <w:pPr>
        <w:widowControl w:val="0"/>
        <w:autoSpaceDE w:val="0"/>
        <w:autoSpaceDN w:val="0"/>
        <w:adjustRightInd w:val="0"/>
        <w:spacing w:before="120" w:after="120"/>
        <w:contextualSpacing/>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Stanka Dragojevica 2, 81000 Podgorica</w:t>
      </w:r>
    </w:p>
    <w:p w14:paraId="5BE166EB" w14:textId="77777777" w:rsidR="00DC34DC" w:rsidRPr="00DC34DC" w:rsidRDefault="00DC34DC" w:rsidP="00595D82">
      <w:pPr>
        <w:widowControl w:val="0"/>
        <w:autoSpaceDE w:val="0"/>
        <w:autoSpaceDN w:val="0"/>
        <w:adjustRightInd w:val="0"/>
        <w:spacing w:before="120" w:after="120"/>
        <w:contextualSpacing/>
        <w:jc w:val="both"/>
        <w:rPr>
          <w:rFonts w:ascii="Times New Roman" w:hAnsi="Times New Roman" w:cs="Times New Roman"/>
          <w:sz w:val="24"/>
          <w:szCs w:val="24"/>
          <w:lang w:val="sr-Latn-ME"/>
        </w:rPr>
      </w:pPr>
      <w:r w:rsidRPr="00DC34DC">
        <w:rPr>
          <w:rFonts w:ascii="Times New Roman" w:hAnsi="Times New Roman" w:cs="Times New Roman"/>
          <w:sz w:val="24"/>
          <w:szCs w:val="24"/>
          <w:lang w:val="sr-Latn-ME"/>
        </w:rPr>
        <w:t>Mobile phone: 00382 63 209 070</w:t>
      </w:r>
    </w:p>
    <w:p w14:paraId="713634F0" w14:textId="77777777" w:rsidR="00DC34DC" w:rsidRDefault="00DC34DC" w:rsidP="00595D82">
      <w:pPr>
        <w:widowControl w:val="0"/>
        <w:autoSpaceDE w:val="0"/>
        <w:autoSpaceDN w:val="0"/>
        <w:adjustRightInd w:val="0"/>
        <w:spacing w:before="120" w:after="120"/>
        <w:contextualSpacing/>
        <w:jc w:val="both"/>
        <w:rPr>
          <w:rStyle w:val="Hyperlink"/>
          <w:rFonts w:ascii="Times New Roman" w:hAnsi="Times New Roman" w:cs="Times New Roman"/>
          <w:sz w:val="24"/>
          <w:szCs w:val="24"/>
          <w:lang w:val="sr-Latn-ME"/>
        </w:rPr>
      </w:pPr>
      <w:r w:rsidRPr="00DC34DC">
        <w:rPr>
          <w:rFonts w:ascii="Times New Roman" w:hAnsi="Times New Roman" w:cs="Times New Roman"/>
          <w:sz w:val="24"/>
          <w:szCs w:val="24"/>
          <w:lang w:val="sr-Latn-ME"/>
        </w:rPr>
        <w:t xml:space="preserve">E mail address:  </w:t>
      </w:r>
      <w:hyperlink r:id="rId15" w:history="1">
        <w:r w:rsidR="00BB1486" w:rsidRPr="00692D88">
          <w:rPr>
            <w:rStyle w:val="Hyperlink"/>
            <w:rFonts w:ascii="Times New Roman" w:hAnsi="Times New Roman" w:cs="Times New Roman"/>
            <w:sz w:val="24"/>
            <w:szCs w:val="24"/>
            <w:lang w:val="sr-Latn-ME"/>
          </w:rPr>
          <w:t>natasa.kovacevic@mif.gov.me</w:t>
        </w:r>
      </w:hyperlink>
    </w:p>
    <w:p w14:paraId="4799C6C9" w14:textId="77777777" w:rsidR="0001675F" w:rsidRPr="00BB1486" w:rsidRDefault="0001675F"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highlight w:val="yellow"/>
          <w:lang w:val="sr-Latn-ME"/>
        </w:rPr>
      </w:pPr>
    </w:p>
    <w:p w14:paraId="68067CF1" w14:textId="1EA4CE39" w:rsidR="0001675F" w:rsidRPr="005107DF" w:rsidRDefault="00D52225" w:rsidP="00595D82">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sz w:val="24"/>
          <w:szCs w:val="24"/>
          <w:lang w:eastAsia="en-GB"/>
        </w:rPr>
        <w:t>6</w:t>
      </w:r>
      <w:r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5BF40C9B" w14:textId="211B4A2E" w:rsidR="0001675F" w:rsidRDefault="00656782" w:rsidP="00595D82">
      <w:pPr>
        <w:widowControl w:val="0"/>
        <w:autoSpaceDE w:val="0"/>
        <w:autoSpaceDN w:val="0"/>
        <w:adjustRightInd w:val="0"/>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1675F">
        <w:rPr>
          <w:rFonts w:ascii="Times New Roman" w:hAnsi="Times New Roman" w:cs="Times New Roman"/>
          <w:sz w:val="24"/>
          <w:szCs w:val="24"/>
        </w:rPr>
        <w:t xml:space="preserve">  </w:t>
      </w:r>
      <w:r w:rsidR="001C25E1">
        <w:rPr>
          <w:rFonts w:ascii="Times New Roman" w:hAnsi="Times New Roman" w:cs="Times New Roman"/>
          <w:sz w:val="24"/>
          <w:szCs w:val="24"/>
        </w:rPr>
        <w:t>8</w:t>
      </w:r>
      <w:r w:rsidR="0001675F" w:rsidRPr="0001675F">
        <w:rPr>
          <w:rFonts w:ascii="Times New Roman" w:hAnsi="Times New Roman" w:cs="Times New Roman"/>
          <w:sz w:val="24"/>
          <w:szCs w:val="24"/>
        </w:rPr>
        <w:t xml:space="preserve"> months </w:t>
      </w:r>
    </w:p>
    <w:p w14:paraId="3C947518" w14:textId="77777777" w:rsidR="00DC34DC" w:rsidRDefault="00DC34DC" w:rsidP="00595D82">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p>
    <w:p w14:paraId="265CEAF1" w14:textId="77777777" w:rsidR="00D52225" w:rsidRPr="005107DF" w:rsidRDefault="00D52225" w:rsidP="00595D82">
      <w:pPr>
        <w:autoSpaceDE w:val="0"/>
        <w:autoSpaceDN w:val="0"/>
        <w:adjustRightInd w:val="0"/>
        <w:spacing w:before="120" w:after="120" w:line="240" w:lineRule="auto"/>
        <w:ind w:left="540" w:hanging="540"/>
        <w:jc w:val="both"/>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b/>
          <w:bCs/>
          <w:sz w:val="24"/>
          <w:szCs w:val="24"/>
          <w:lang w:eastAsia="en-GB"/>
        </w:rPr>
        <w:lastRenderedPageBreak/>
        <w:t>7.</w:t>
      </w:r>
      <w:r w:rsidRPr="005107DF">
        <w:rPr>
          <w:rFonts w:ascii="Times New Roman" w:eastAsia="Times New Roman" w:hAnsi="Times New Roman" w:cs="Times New Roman"/>
          <w:b/>
          <w:bCs/>
          <w:sz w:val="24"/>
          <w:szCs w:val="24"/>
          <w:lang w:eastAsia="en-GB"/>
        </w:rPr>
        <w:tab/>
        <w:t xml:space="preserve">Sustainability </w:t>
      </w:r>
    </w:p>
    <w:p w14:paraId="55ADF57E" w14:textId="77777777" w:rsidR="0001675F" w:rsidRPr="0001675F" w:rsidRDefault="0001675F"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b/>
          <w:sz w:val="24"/>
          <w:szCs w:val="24"/>
          <w:lang w:val="en-US"/>
        </w:rPr>
      </w:pPr>
    </w:p>
    <w:p w14:paraId="4FFA1636" w14:textId="77777777" w:rsidR="00422722" w:rsidRPr="00422722" w:rsidRDefault="00422722" w:rsidP="00595D82">
      <w:p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422722">
        <w:rPr>
          <w:rFonts w:ascii="Times New Roman" w:eastAsia="Calibri" w:hAnsi="Times New Roman" w:cs="Times New Roman"/>
          <w:sz w:val="24"/>
          <w:szCs w:val="24"/>
          <w:lang w:val="en-US"/>
        </w:rPr>
        <w:t xml:space="preserve">Considering that the period of validity of the Strategy for fight against fraud and irregularity management for the period 2019-2022 has expired, it is necessary to draw up a new one, bearing in mind the recommendations from the Evaluation report. New NAFS should also consider Guidelines for creation of Strategic documents, the document </w:t>
      </w:r>
      <w:r w:rsidRPr="00422722">
        <w:rPr>
          <w:rFonts w:ascii="Times New Roman" w:eastAsia="Calibri" w:hAnsi="Times New Roman" w:cs="Times New Roman"/>
          <w:sz w:val="24"/>
          <w:szCs w:val="24"/>
          <w:lang w:val="en-US"/>
        </w:rPr>
        <w:lastRenderedPageBreak/>
        <w:t>issued by General Secretariat for the Government of Montenegro, as well as Guidelines for national anti-fraud strategies for ESIF, defined by OLAF.</w:t>
      </w:r>
    </w:p>
    <w:p w14:paraId="483304A9" w14:textId="77777777" w:rsidR="00422722" w:rsidRPr="00422722" w:rsidRDefault="00422722" w:rsidP="00595D82">
      <w:p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422722">
        <w:rPr>
          <w:rFonts w:ascii="Times New Roman" w:eastAsia="Calibri" w:hAnsi="Times New Roman" w:cs="Times New Roman"/>
          <w:sz w:val="24"/>
          <w:szCs w:val="24"/>
          <w:lang w:val="en-US"/>
        </w:rPr>
        <w:t xml:space="preserve">Government of Montenegro is continuously working on strengthening its capacities, but since management of EU/IPA funds is a very complex process with demanding tasks which need clear procedures, there is enough space for improvement of </w:t>
      </w:r>
      <w:r w:rsidRPr="00422722">
        <w:rPr>
          <w:rFonts w:ascii="Times New Roman" w:eastAsia="Calibri" w:hAnsi="Times New Roman" w:cs="Times New Roman"/>
          <w:sz w:val="24"/>
          <w:szCs w:val="24"/>
          <w:lang w:val="en-US"/>
        </w:rPr>
        <w:lastRenderedPageBreak/>
        <w:t>procedures and raising knowledge related to protection of EU financial interests.</w:t>
      </w:r>
    </w:p>
    <w:p w14:paraId="7E0D322B" w14:textId="7F591790" w:rsidR="00AD06B5" w:rsidRDefault="00422722" w:rsidP="00595D82">
      <w:p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422722">
        <w:rPr>
          <w:rFonts w:ascii="Times New Roman" w:eastAsia="Calibri" w:hAnsi="Times New Roman" w:cs="Times New Roman"/>
          <w:sz w:val="24"/>
          <w:szCs w:val="24"/>
          <w:lang w:val="en-US"/>
        </w:rPr>
        <w:t xml:space="preserve">Taking into account the fact that the proper implementation of pre-accession support funds is an important task, the AFCOS Office has recognized the importance of continuous strengthening of administrative capacities and the implementation of education in the institutions of the AFCOS system, precisely due </w:t>
      </w:r>
      <w:r w:rsidRPr="00422722">
        <w:rPr>
          <w:rFonts w:ascii="Times New Roman" w:eastAsia="Calibri" w:hAnsi="Times New Roman" w:cs="Times New Roman"/>
          <w:sz w:val="24"/>
          <w:szCs w:val="24"/>
          <w:lang w:val="en-US"/>
        </w:rPr>
        <w:lastRenderedPageBreak/>
        <w:t xml:space="preserve">to the fact that raising awareness of institutions dealing with the IPA, in the field of protection of EU financial interests, is one of the foundations of effective prevention of irregularities and fraud. Based on the expected increase of engagement of Montenegro in the EU accession process, expected increase of the workload in managing of EU funds, IPA III and in the future Cohesion Funds, all implementing agencies dealing with IPA will have to be </w:t>
      </w:r>
      <w:r w:rsidRPr="00422722">
        <w:rPr>
          <w:rFonts w:ascii="Times New Roman" w:eastAsia="Calibri" w:hAnsi="Times New Roman" w:cs="Times New Roman"/>
          <w:sz w:val="24"/>
          <w:szCs w:val="24"/>
          <w:lang w:val="en-US"/>
        </w:rPr>
        <w:lastRenderedPageBreak/>
        <w:t>staffed with well-educated and continuously trained personnel.</w:t>
      </w:r>
      <w:r w:rsidR="00AD06B5" w:rsidRPr="00AD06B5">
        <w:t xml:space="preserve"> </w:t>
      </w:r>
      <w:r w:rsidR="00E7382C" w:rsidRPr="00481152">
        <w:rPr>
          <w:rFonts w:ascii="Times New Roman" w:hAnsi="Times New Roman" w:cs="Times New Roman"/>
          <w:sz w:val="24"/>
          <w:szCs w:val="24"/>
        </w:rPr>
        <w:t xml:space="preserve">There has been, </w:t>
      </w:r>
      <w:r w:rsidR="00E7382C" w:rsidRPr="00481152">
        <w:rPr>
          <w:rFonts w:ascii="Times New Roman" w:eastAsia="Calibri" w:hAnsi="Times New Roman" w:cs="Times New Roman"/>
          <w:sz w:val="24"/>
          <w:szCs w:val="24"/>
          <w:lang w:val="en-US"/>
        </w:rPr>
        <w:t>t</w:t>
      </w:r>
      <w:r w:rsidR="00AD06B5" w:rsidRPr="00481152">
        <w:rPr>
          <w:rFonts w:ascii="Times New Roman" w:eastAsia="Calibri" w:hAnsi="Times New Roman" w:cs="Times New Roman"/>
          <w:sz w:val="24"/>
          <w:szCs w:val="24"/>
          <w:lang w:val="en-US"/>
        </w:rPr>
        <w:t xml:space="preserve">herefore, </w:t>
      </w:r>
      <w:r w:rsidR="00E7382C" w:rsidRPr="00481152">
        <w:rPr>
          <w:rFonts w:ascii="Times New Roman" w:eastAsia="Calibri" w:hAnsi="Times New Roman" w:cs="Times New Roman"/>
          <w:sz w:val="24"/>
          <w:szCs w:val="24"/>
          <w:lang w:val="en-US"/>
        </w:rPr>
        <w:t xml:space="preserve">recognized the </w:t>
      </w:r>
      <w:r w:rsidR="00AD06B5" w:rsidRPr="00481152">
        <w:rPr>
          <w:rFonts w:ascii="Times New Roman" w:eastAsia="Calibri" w:hAnsi="Times New Roman" w:cs="Times New Roman"/>
          <w:sz w:val="24"/>
          <w:szCs w:val="24"/>
          <w:lang w:val="en-US"/>
        </w:rPr>
        <w:t xml:space="preserve">need for additional support in this field and additional trainings related to fraud and irregularities as well as exchanging of information, awareness raising and transferring of know-how. Additionally, communication and awareness raising activities in the field of the protection of the EU financial interests represent </w:t>
      </w:r>
      <w:r w:rsidR="00AD06B5" w:rsidRPr="00481152">
        <w:rPr>
          <w:rFonts w:ascii="Times New Roman" w:eastAsia="Calibri" w:hAnsi="Times New Roman" w:cs="Times New Roman"/>
          <w:sz w:val="24"/>
          <w:szCs w:val="24"/>
          <w:lang w:val="en-US"/>
        </w:rPr>
        <w:lastRenderedPageBreak/>
        <w:t>one of the foundations of irregularity and fraud prevention. Provision of credible and timely information to potential applicants and beneficiaries of the EU assistance resources greatly contributes to regular implementation of projects according to the set rules</w:t>
      </w:r>
      <w:r w:rsidR="00AD06B5" w:rsidRPr="00AD06B5">
        <w:rPr>
          <w:rFonts w:ascii="Times New Roman" w:eastAsia="Calibri" w:hAnsi="Times New Roman" w:cs="Times New Roman"/>
          <w:sz w:val="24"/>
          <w:szCs w:val="24"/>
          <w:lang w:val="en-US"/>
        </w:rPr>
        <w:t xml:space="preserve">. Communication, as a process of information dissemination and transmission via media to the general public, which is necessary for the general public to make it more sensitive to and aware </w:t>
      </w:r>
      <w:r w:rsidR="00AD06B5" w:rsidRPr="00AD06B5">
        <w:rPr>
          <w:rFonts w:ascii="Times New Roman" w:eastAsia="Calibri" w:hAnsi="Times New Roman" w:cs="Times New Roman"/>
          <w:sz w:val="24"/>
          <w:szCs w:val="24"/>
          <w:lang w:val="en-US"/>
        </w:rPr>
        <w:lastRenderedPageBreak/>
        <w:t xml:space="preserve">of the need for combating any form or irregularities and fraud, is very important in this phase for our country. Moreover, it is necessary to help citizens understand that the process of European integration concerns them and that they will reap the most benefits in both the pre-accession period and after the accession. By providing timely and objective information, citizens need to receive a clear and concrete understanding of responsibilities and commitments </w:t>
      </w:r>
      <w:r w:rsidR="00AD06B5" w:rsidRPr="00AD06B5">
        <w:rPr>
          <w:rFonts w:ascii="Times New Roman" w:eastAsia="Calibri" w:hAnsi="Times New Roman" w:cs="Times New Roman"/>
          <w:sz w:val="24"/>
          <w:szCs w:val="24"/>
          <w:lang w:val="en-US"/>
        </w:rPr>
        <w:lastRenderedPageBreak/>
        <w:t>of the future process of integration, as well as of the possibilities of using financial funds under EU pre-accession assistance.</w:t>
      </w:r>
    </w:p>
    <w:p w14:paraId="6D297609" w14:textId="77777777" w:rsidR="00AD6BD9" w:rsidRDefault="00AD6BD9" w:rsidP="00595D82">
      <w:p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lang w:val="en-US"/>
        </w:rPr>
      </w:pPr>
    </w:p>
    <w:p w14:paraId="78886626" w14:textId="7B36BD68" w:rsidR="0001675F" w:rsidRPr="000C68A0" w:rsidRDefault="00D52225" w:rsidP="00595D82">
      <w:pPr>
        <w:tabs>
          <w:tab w:val="left" w:pos="567"/>
        </w:tabs>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 xml:space="preserve">Crosscutting issues </w:t>
      </w:r>
    </w:p>
    <w:p w14:paraId="23C3AF86" w14:textId="77777777" w:rsidR="0001675F" w:rsidRPr="0001675F" w:rsidRDefault="0001675F" w:rsidP="00595D82">
      <w:pPr>
        <w:autoSpaceDE w:val="0"/>
        <w:autoSpaceDN w:val="0"/>
        <w:adjustRightInd w:val="0"/>
        <w:spacing w:before="120" w:after="120" w:line="240" w:lineRule="auto"/>
        <w:jc w:val="both"/>
        <w:rPr>
          <w:rFonts w:ascii="Times New Roman" w:eastAsia="Calibri" w:hAnsi="Times New Roman" w:cs="Times New Roman"/>
          <w:sz w:val="24"/>
          <w:szCs w:val="24"/>
          <w:lang w:val="en-US"/>
        </w:rPr>
      </w:pPr>
      <w:r w:rsidRPr="000C68A0">
        <w:rPr>
          <w:rFonts w:ascii="Times New Roman" w:eastAsia="Times New Roman" w:hAnsi="Times New Roman" w:cs="Times New Roman"/>
          <w:b/>
          <w:bCs/>
          <w:sz w:val="24"/>
          <w:szCs w:val="24"/>
          <w:lang w:eastAsia="en-GB"/>
        </w:rPr>
        <w:t>The Project will ensure that all the cross</w:t>
      </w:r>
      <w:r w:rsidR="00DC34DC" w:rsidRPr="000C68A0">
        <w:rPr>
          <w:rFonts w:ascii="Times New Roman" w:eastAsia="Times New Roman" w:hAnsi="Times New Roman" w:cs="Times New Roman"/>
          <w:b/>
          <w:bCs/>
          <w:sz w:val="24"/>
          <w:szCs w:val="24"/>
          <w:lang w:eastAsia="en-GB"/>
        </w:rPr>
        <w:t>-cutting issues are appropriat</w:t>
      </w:r>
      <w:r w:rsidRPr="000C68A0">
        <w:rPr>
          <w:rFonts w:ascii="Times New Roman" w:eastAsia="Times New Roman" w:hAnsi="Times New Roman" w:cs="Times New Roman"/>
          <w:b/>
          <w:bCs/>
          <w:sz w:val="24"/>
          <w:szCs w:val="24"/>
          <w:lang w:eastAsia="en-GB"/>
        </w:rPr>
        <w:t>ely incorporated,</w:t>
      </w:r>
      <w:r w:rsidRPr="0001675F">
        <w:rPr>
          <w:rFonts w:ascii="Times New Roman" w:eastAsia="Calibri" w:hAnsi="Times New Roman" w:cs="Times New Roman"/>
          <w:sz w:val="24"/>
          <w:szCs w:val="24"/>
          <w:lang w:val="en-US"/>
        </w:rPr>
        <w:t xml:space="preserve"> particular</w:t>
      </w:r>
      <w:r w:rsidR="00DC34DC">
        <w:rPr>
          <w:rFonts w:ascii="Times New Roman" w:eastAsia="Calibri" w:hAnsi="Times New Roman" w:cs="Times New Roman"/>
          <w:sz w:val="24"/>
          <w:szCs w:val="24"/>
          <w:lang w:val="en-US"/>
        </w:rPr>
        <w:t>l</w:t>
      </w:r>
      <w:r w:rsidRPr="0001675F">
        <w:rPr>
          <w:rFonts w:ascii="Times New Roman" w:eastAsia="Calibri" w:hAnsi="Times New Roman" w:cs="Times New Roman"/>
          <w:sz w:val="24"/>
          <w:szCs w:val="24"/>
          <w:lang w:val="en-US"/>
        </w:rPr>
        <w:t xml:space="preserve">y equal participation of women and men will be secured throughout the design and implementation process. </w:t>
      </w:r>
      <w:r w:rsidRPr="0001675F">
        <w:rPr>
          <w:rFonts w:ascii="Times New Roman" w:eastAsia="Calibri" w:hAnsi="Times New Roman" w:cs="Times New Roman"/>
          <w:sz w:val="24"/>
          <w:szCs w:val="24"/>
          <w:lang w:val="en-US"/>
        </w:rPr>
        <w:lastRenderedPageBreak/>
        <w:t>An appropriate balance will be sought on all bodies and activities of the Project. Institutions benefiting from Project are equal opportunity employers.</w:t>
      </w:r>
    </w:p>
    <w:p w14:paraId="25317AED" w14:textId="77777777" w:rsidR="0001675F" w:rsidRPr="0001675F" w:rsidRDefault="0001675F"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 xml:space="preserve">Special attention to minorities and </w:t>
      </w:r>
      <w:r w:rsidR="00DC34DC">
        <w:rPr>
          <w:rFonts w:ascii="Times New Roman" w:eastAsia="Calibri" w:hAnsi="Times New Roman" w:cs="Times New Roman"/>
          <w:sz w:val="24"/>
          <w:szCs w:val="24"/>
          <w:lang w:val="en-US"/>
        </w:rPr>
        <w:t>vul</w:t>
      </w:r>
      <w:r w:rsidRPr="0001675F">
        <w:rPr>
          <w:rFonts w:ascii="Times New Roman" w:eastAsia="Calibri" w:hAnsi="Times New Roman" w:cs="Times New Roman"/>
          <w:sz w:val="24"/>
          <w:szCs w:val="24"/>
          <w:lang w:val="en-US"/>
        </w:rPr>
        <w:t xml:space="preserve">nerable groups will be integral part of any activity of the Project. The Project will take into the consideration the principle of equitable representation. There will be regular monitoring to ensure these issues </w:t>
      </w:r>
      <w:r w:rsidRPr="0001675F">
        <w:rPr>
          <w:rFonts w:ascii="Times New Roman" w:eastAsia="Calibri" w:hAnsi="Times New Roman" w:cs="Times New Roman"/>
          <w:sz w:val="24"/>
          <w:szCs w:val="24"/>
          <w:lang w:val="en-US"/>
        </w:rPr>
        <w:lastRenderedPageBreak/>
        <w:t>are given due prominence.</w:t>
      </w:r>
    </w:p>
    <w:p w14:paraId="7645A85E" w14:textId="77777777" w:rsidR="0001675F" w:rsidRPr="0001675F" w:rsidRDefault="0001675F"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en-US"/>
        </w:rPr>
      </w:pPr>
      <w:r w:rsidRPr="0001675F">
        <w:rPr>
          <w:rFonts w:ascii="Times New Roman" w:eastAsia="Calibri" w:hAnsi="Times New Roman" w:cs="Times New Roman"/>
          <w:sz w:val="24"/>
          <w:szCs w:val="24"/>
          <w:lang w:val="en-US"/>
        </w:rPr>
        <w:t>The activities envisaged under the present Project should not negatively affect the environment. During the design and implementation phase, the Project production of printed material will be kept to the strictest minimum and therefore have positive influence on environment.</w:t>
      </w:r>
    </w:p>
    <w:p w14:paraId="695908EB" w14:textId="77777777" w:rsidR="0001675F" w:rsidRPr="007503D6" w:rsidRDefault="0001675F" w:rsidP="00595D82">
      <w:pPr>
        <w:autoSpaceDE w:val="0"/>
        <w:autoSpaceDN w:val="0"/>
        <w:adjustRightInd w:val="0"/>
        <w:spacing w:before="120" w:after="120" w:line="240" w:lineRule="auto"/>
        <w:ind w:left="540" w:hanging="540"/>
        <w:jc w:val="both"/>
        <w:rPr>
          <w:rFonts w:ascii="Times New Roman" w:eastAsia="Times New Roman" w:hAnsi="Times New Roman" w:cs="Times New Roman"/>
          <w:bCs/>
          <w:i/>
          <w:sz w:val="24"/>
          <w:szCs w:val="24"/>
          <w:lang w:eastAsia="en-GB"/>
        </w:rPr>
      </w:pPr>
    </w:p>
    <w:p w14:paraId="17B8196F" w14:textId="77777777" w:rsidR="00D52225" w:rsidRDefault="00D52225" w:rsidP="00595D82">
      <w:pPr>
        <w:autoSpaceDE w:val="0"/>
        <w:autoSpaceDN w:val="0"/>
        <w:adjustRightInd w:val="0"/>
        <w:spacing w:before="120" w:after="120" w:line="240" w:lineRule="auto"/>
        <w:ind w:left="540" w:hanging="540"/>
        <w:jc w:val="both"/>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9.</w:t>
      </w:r>
      <w:r w:rsidRPr="005107DF">
        <w:rPr>
          <w:rFonts w:ascii="Times New Roman" w:eastAsia="Times New Roman" w:hAnsi="Times New Roman" w:cs="Times New Roman"/>
          <w:b/>
          <w:bCs/>
          <w:sz w:val="24"/>
          <w:szCs w:val="24"/>
          <w:lang w:eastAsia="en-GB"/>
        </w:rPr>
        <w:tab/>
      </w:r>
      <w:r w:rsidRPr="00BB556A">
        <w:rPr>
          <w:rFonts w:ascii="Times New Roman" w:eastAsia="Times New Roman" w:hAnsi="Times New Roman" w:cs="Times New Roman"/>
          <w:b/>
          <w:bCs/>
          <w:sz w:val="24"/>
          <w:szCs w:val="24"/>
          <w:lang w:eastAsia="en-GB"/>
        </w:rPr>
        <w:t>Conditionality and sequencing</w:t>
      </w:r>
    </w:p>
    <w:p w14:paraId="0CB466AF" w14:textId="77777777" w:rsidR="00BB556A" w:rsidRDefault="00BB556A"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en-US"/>
        </w:rPr>
      </w:pPr>
    </w:p>
    <w:p w14:paraId="7FD3F341" w14:textId="77777777" w:rsidR="0001675F" w:rsidRPr="0001675F" w:rsidRDefault="003909D3" w:rsidP="00595D82">
      <w:pPr>
        <w:widowControl w:val="0"/>
        <w:autoSpaceDE w:val="0"/>
        <w:autoSpaceDN w:val="0"/>
        <w:adjustRightInd w:val="0"/>
        <w:spacing w:before="120" w:after="12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 conditionality identified.</w:t>
      </w:r>
    </w:p>
    <w:p w14:paraId="012800D9" w14:textId="77777777" w:rsidR="0001675F" w:rsidRPr="005107DF" w:rsidRDefault="0001675F" w:rsidP="00595D82">
      <w:pPr>
        <w:autoSpaceDE w:val="0"/>
        <w:autoSpaceDN w:val="0"/>
        <w:adjustRightInd w:val="0"/>
        <w:spacing w:before="120" w:after="120" w:line="240" w:lineRule="auto"/>
        <w:ind w:left="540" w:hanging="540"/>
        <w:jc w:val="both"/>
        <w:rPr>
          <w:rFonts w:ascii="Times New Roman" w:eastAsia="Times New Roman" w:hAnsi="Times New Roman" w:cs="Times New Roman"/>
          <w:b/>
          <w:bCs/>
          <w:sz w:val="24"/>
          <w:szCs w:val="24"/>
          <w:lang w:eastAsia="en-GB"/>
        </w:rPr>
      </w:pPr>
    </w:p>
    <w:p w14:paraId="76B53E99" w14:textId="77777777" w:rsidR="00D52225" w:rsidRDefault="00D52225" w:rsidP="00595D82">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071CCF">
        <w:rPr>
          <w:rFonts w:ascii="Times New Roman" w:eastAsia="Times New Roman" w:hAnsi="Times New Roman" w:cs="Times New Roman"/>
          <w:b/>
          <w:bCs/>
          <w:sz w:val="24"/>
          <w:szCs w:val="24"/>
          <w:lang w:eastAsia="en-GB"/>
        </w:rPr>
        <w:t>10.     Indicators for performance measurement</w:t>
      </w:r>
    </w:p>
    <w:p w14:paraId="6F970A42" w14:textId="3B203E12" w:rsidR="00786508" w:rsidRDefault="00D96F95" w:rsidP="00595D82">
      <w:pPr>
        <w:keepLines/>
        <w:spacing w:before="120" w:after="120" w:line="240" w:lineRule="auto"/>
        <w:jc w:val="both"/>
        <w:rPr>
          <w:rFonts w:ascii="Times New Roman" w:hAnsi="Times New Roman" w:cs="Times New Roman"/>
          <w:sz w:val="24"/>
          <w:szCs w:val="24"/>
        </w:rPr>
      </w:pPr>
      <w:r w:rsidRPr="00656782">
        <w:rPr>
          <w:rFonts w:ascii="Times New Roman" w:hAnsi="Times New Roman" w:cs="Times New Roman"/>
          <w:b/>
          <w:sz w:val="24"/>
          <w:szCs w:val="24"/>
        </w:rPr>
        <w:t>COMPONENT I</w:t>
      </w:r>
      <w:r w:rsidRPr="00D96F95">
        <w:rPr>
          <w:rFonts w:ascii="Times New Roman" w:hAnsi="Times New Roman" w:cs="Times New Roman"/>
          <w:sz w:val="24"/>
          <w:szCs w:val="24"/>
        </w:rPr>
        <w:t xml:space="preserve"> - </w:t>
      </w:r>
      <w:r w:rsidR="004619FB" w:rsidRPr="004619FB">
        <w:rPr>
          <w:rFonts w:ascii="Times New Roman" w:hAnsi="Times New Roman" w:cs="Times New Roman"/>
          <w:sz w:val="24"/>
          <w:szCs w:val="24"/>
        </w:rPr>
        <w:t>Strengthening legal and institutional framework for the effective functioning of AFCOS system and protection of national and EU financial interests</w:t>
      </w:r>
    </w:p>
    <w:p w14:paraId="10716E5B" w14:textId="70FF3AFB" w:rsidR="008517A1" w:rsidRDefault="00D96F95" w:rsidP="00595D82">
      <w:pPr>
        <w:keepLines/>
        <w:spacing w:before="120" w:after="120"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lastRenderedPageBreak/>
        <w:t>Result 1:</w:t>
      </w:r>
      <w:r w:rsidRPr="00D96F95">
        <w:rPr>
          <w:rFonts w:ascii="Times New Roman" w:hAnsi="Times New Roman" w:cs="Times New Roman"/>
          <w:sz w:val="24"/>
          <w:szCs w:val="24"/>
        </w:rPr>
        <w:t xml:space="preserve"> </w:t>
      </w:r>
      <w:r w:rsidR="00DA1C17" w:rsidRPr="00DA1C17">
        <w:rPr>
          <w:rFonts w:ascii="Times New Roman" w:hAnsi="Times New Roman" w:cs="Times New Roman"/>
          <w:sz w:val="24"/>
          <w:szCs w:val="24"/>
        </w:rPr>
        <w:t>Further harmonization of the national legislation with the EU acquis in the field sound financial management and protection of EU financial interests in accordance with the previous assessment of Montenegro's legal base and recommendations made in evaluation of NAFS 2019-2022.</w:t>
      </w:r>
    </w:p>
    <w:p w14:paraId="37982282" w14:textId="77777777" w:rsidR="00963C02" w:rsidRPr="00656782" w:rsidRDefault="00963C02" w:rsidP="00963C02">
      <w:pPr>
        <w:keepLines/>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TARGET:</w:t>
      </w:r>
    </w:p>
    <w:p w14:paraId="6270ABB1" w14:textId="77777777" w:rsidR="00963C02" w:rsidRDefault="00963C02" w:rsidP="00963C02">
      <w:pPr>
        <w:keepLine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Performed assessment of existing legal base and gap analysis and table of concordance prepared with </w:t>
      </w:r>
      <w:r w:rsidRPr="00930FCF">
        <w:rPr>
          <w:rFonts w:ascii="Times New Roman" w:hAnsi="Times New Roman" w:cs="Times New Roman"/>
          <w:sz w:val="24"/>
          <w:szCs w:val="24"/>
        </w:rPr>
        <w:t xml:space="preserve">recommendations for amendments to the </w:t>
      </w:r>
      <w:r>
        <w:rPr>
          <w:rFonts w:ascii="Times New Roman" w:hAnsi="Times New Roman" w:cs="Times New Roman"/>
          <w:sz w:val="24"/>
          <w:szCs w:val="24"/>
        </w:rPr>
        <w:t xml:space="preserve">relevant </w:t>
      </w:r>
      <w:r w:rsidRPr="00930FCF">
        <w:rPr>
          <w:rFonts w:ascii="Times New Roman" w:hAnsi="Times New Roman" w:cs="Times New Roman"/>
          <w:sz w:val="24"/>
          <w:szCs w:val="24"/>
        </w:rPr>
        <w:t>laws and bylaws</w:t>
      </w:r>
    </w:p>
    <w:p w14:paraId="177796AC" w14:textId="77777777" w:rsidR="00963C02" w:rsidRDefault="00963C02" w:rsidP="00963C02">
      <w:pPr>
        <w:keepLine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Prepared draft of </w:t>
      </w:r>
      <w:r w:rsidRPr="00930FCF">
        <w:rPr>
          <w:rFonts w:ascii="Times New Roman" w:hAnsi="Times New Roman" w:cs="Times New Roman"/>
          <w:sz w:val="24"/>
          <w:szCs w:val="24"/>
        </w:rPr>
        <w:t>Strategy for fight against Fraud and Irregularities Management for the period 2024-2027</w:t>
      </w:r>
      <w:r>
        <w:rPr>
          <w:rFonts w:ascii="Times New Roman" w:hAnsi="Times New Roman" w:cs="Times New Roman"/>
          <w:sz w:val="24"/>
          <w:szCs w:val="24"/>
        </w:rPr>
        <w:t xml:space="preserve"> with the accompanying Action plan</w:t>
      </w:r>
    </w:p>
    <w:p w14:paraId="6AA34D95" w14:textId="77777777" w:rsidR="00D96F95" w:rsidRPr="00656782" w:rsidRDefault="00D96F95" w:rsidP="00595D82">
      <w:pPr>
        <w:keepLines/>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INDICATORS:</w:t>
      </w:r>
    </w:p>
    <w:p w14:paraId="42A140B2" w14:textId="61846194" w:rsidR="00405280" w:rsidRPr="00405280" w:rsidRDefault="00405280" w:rsidP="00595D82">
      <w:pPr>
        <w:keepLines/>
        <w:spacing w:before="120" w:after="120" w:line="240" w:lineRule="auto"/>
        <w:jc w:val="both"/>
        <w:rPr>
          <w:rFonts w:ascii="Times New Roman" w:hAnsi="Times New Roman" w:cs="Times New Roman"/>
          <w:sz w:val="24"/>
          <w:szCs w:val="24"/>
          <w:u w:val="single"/>
        </w:rPr>
      </w:pPr>
      <w:r w:rsidRPr="00405280">
        <w:rPr>
          <w:rFonts w:ascii="Times New Roman" w:hAnsi="Times New Roman" w:cs="Times New Roman"/>
          <w:sz w:val="24"/>
          <w:szCs w:val="24"/>
          <w:u w:val="single"/>
        </w:rPr>
        <w:lastRenderedPageBreak/>
        <w:t>Sub-Result 1.1:</w:t>
      </w:r>
      <w:r w:rsidRPr="008B25DB">
        <w:rPr>
          <w:rFonts w:ascii="Times New Roman" w:hAnsi="Times New Roman" w:cs="Times New Roman"/>
          <w:sz w:val="24"/>
          <w:szCs w:val="24"/>
        </w:rPr>
        <w:t xml:space="preserve"> </w:t>
      </w:r>
      <w:r w:rsidRPr="00405280">
        <w:rPr>
          <w:rFonts w:ascii="Times New Roman" w:hAnsi="Times New Roman" w:cs="Times New Roman"/>
          <w:sz w:val="24"/>
          <w:szCs w:val="24"/>
        </w:rPr>
        <w:t>Gap report and table of concordance developed, with recommendations for amendments to the laws and bylaws that need further harmonization with EU legislation</w:t>
      </w:r>
      <w:r>
        <w:rPr>
          <w:rFonts w:ascii="Times New Roman" w:hAnsi="Times New Roman" w:cs="Times New Roman"/>
          <w:sz w:val="24"/>
          <w:szCs w:val="24"/>
        </w:rPr>
        <w:t xml:space="preserve"> by </w:t>
      </w:r>
      <w:r w:rsidR="008B25DB">
        <w:rPr>
          <w:rFonts w:ascii="Times New Roman" w:hAnsi="Times New Roman" w:cs="Times New Roman"/>
          <w:sz w:val="24"/>
          <w:szCs w:val="24"/>
        </w:rPr>
        <w:t>IVQ2024</w:t>
      </w:r>
      <w:r w:rsidRPr="00405280">
        <w:rPr>
          <w:rFonts w:ascii="Times New Roman" w:hAnsi="Times New Roman" w:cs="Times New Roman"/>
          <w:sz w:val="24"/>
          <w:szCs w:val="24"/>
        </w:rPr>
        <w:t>;</w:t>
      </w:r>
      <w:r w:rsidRPr="00405280">
        <w:rPr>
          <w:rFonts w:ascii="Times New Roman" w:hAnsi="Times New Roman" w:cs="Times New Roman"/>
          <w:sz w:val="24"/>
          <w:szCs w:val="24"/>
          <w:u w:val="single"/>
        </w:rPr>
        <w:t xml:space="preserve"> </w:t>
      </w:r>
    </w:p>
    <w:p w14:paraId="70EAEF2C" w14:textId="68DA118C" w:rsidR="00405280" w:rsidRPr="00405280" w:rsidRDefault="00405280" w:rsidP="00595D82">
      <w:pPr>
        <w:keepLines/>
        <w:spacing w:before="120" w:after="120" w:line="240" w:lineRule="auto"/>
        <w:jc w:val="both"/>
        <w:rPr>
          <w:rFonts w:ascii="Times New Roman" w:hAnsi="Times New Roman" w:cs="Times New Roman"/>
          <w:sz w:val="24"/>
          <w:szCs w:val="24"/>
          <w:u w:val="single"/>
        </w:rPr>
      </w:pPr>
      <w:r w:rsidRPr="00405280">
        <w:rPr>
          <w:rFonts w:ascii="Times New Roman" w:hAnsi="Times New Roman" w:cs="Times New Roman"/>
          <w:sz w:val="24"/>
          <w:szCs w:val="24"/>
          <w:u w:val="single"/>
        </w:rPr>
        <w:lastRenderedPageBreak/>
        <w:t>Sub-Result 1.2:</w:t>
      </w:r>
      <w:r w:rsidR="008B25DB" w:rsidRPr="008B25DB">
        <w:rPr>
          <w:rFonts w:ascii="Times New Roman" w:hAnsi="Times New Roman" w:cs="Times New Roman"/>
          <w:sz w:val="24"/>
          <w:szCs w:val="24"/>
        </w:rPr>
        <w:t xml:space="preserve"> </w:t>
      </w:r>
      <w:r w:rsidRPr="00405280">
        <w:rPr>
          <w:rFonts w:ascii="Times New Roman" w:hAnsi="Times New Roman" w:cs="Times New Roman"/>
          <w:sz w:val="24"/>
          <w:szCs w:val="24"/>
        </w:rPr>
        <w:t>Draft of the Strategy for fight against Fraud and Irregularities Management for the period 2024-2027 developed in correlation with requirements laid in Government of Montenegro Guidelines for creation of strategic documents as well as NAFS Guidelines of OLAF</w:t>
      </w:r>
      <w:r w:rsidR="008B25DB">
        <w:rPr>
          <w:rFonts w:ascii="Times New Roman" w:hAnsi="Times New Roman" w:cs="Times New Roman"/>
          <w:sz w:val="24"/>
          <w:szCs w:val="24"/>
        </w:rPr>
        <w:t xml:space="preserve"> by </w:t>
      </w:r>
      <w:r w:rsidR="00B96041" w:rsidRPr="00B96041">
        <w:rPr>
          <w:rFonts w:ascii="Times New Roman" w:hAnsi="Times New Roman" w:cs="Times New Roman"/>
          <w:sz w:val="24"/>
          <w:szCs w:val="24"/>
        </w:rPr>
        <w:t>IQ2025</w:t>
      </w:r>
      <w:r w:rsidR="008B25DB">
        <w:rPr>
          <w:rFonts w:ascii="Times New Roman" w:hAnsi="Times New Roman" w:cs="Times New Roman"/>
          <w:sz w:val="24"/>
          <w:szCs w:val="24"/>
        </w:rPr>
        <w:t>;</w:t>
      </w:r>
    </w:p>
    <w:p w14:paraId="46575A6D" w14:textId="69A677BC" w:rsidR="00405280" w:rsidRPr="00405280" w:rsidRDefault="00405280" w:rsidP="00595D82">
      <w:pPr>
        <w:keepLines/>
        <w:spacing w:before="120" w:after="120" w:line="240" w:lineRule="auto"/>
        <w:jc w:val="both"/>
        <w:rPr>
          <w:rFonts w:ascii="Times New Roman" w:hAnsi="Times New Roman" w:cs="Times New Roman"/>
          <w:sz w:val="24"/>
          <w:szCs w:val="24"/>
          <w:u w:val="single"/>
        </w:rPr>
      </w:pPr>
      <w:r w:rsidRPr="00405280">
        <w:rPr>
          <w:rFonts w:ascii="Times New Roman" w:hAnsi="Times New Roman" w:cs="Times New Roman"/>
          <w:sz w:val="24"/>
          <w:szCs w:val="24"/>
          <w:u w:val="single"/>
        </w:rPr>
        <w:lastRenderedPageBreak/>
        <w:t>Sub-Result 1.3:</w:t>
      </w:r>
      <w:r w:rsidRPr="008B25DB">
        <w:rPr>
          <w:rFonts w:ascii="Times New Roman" w:hAnsi="Times New Roman" w:cs="Times New Roman"/>
          <w:sz w:val="24"/>
          <w:szCs w:val="24"/>
        </w:rPr>
        <w:t xml:space="preserve"> </w:t>
      </w:r>
      <w:r w:rsidRPr="00405280">
        <w:rPr>
          <w:rFonts w:ascii="Times New Roman" w:hAnsi="Times New Roman" w:cs="Times New Roman"/>
          <w:sz w:val="24"/>
          <w:szCs w:val="24"/>
        </w:rPr>
        <w:t>Draft of the Action plan for the Strategy for fight against Fraud and Irregularities Management for the period 2024-2027 developed</w:t>
      </w:r>
      <w:r w:rsidR="008B25DB">
        <w:rPr>
          <w:rFonts w:ascii="Times New Roman" w:hAnsi="Times New Roman" w:cs="Times New Roman"/>
          <w:sz w:val="24"/>
          <w:szCs w:val="24"/>
        </w:rPr>
        <w:t xml:space="preserve"> by </w:t>
      </w:r>
      <w:r w:rsidR="00B96041" w:rsidRPr="00B96041">
        <w:rPr>
          <w:rFonts w:ascii="Times New Roman" w:hAnsi="Times New Roman" w:cs="Times New Roman"/>
          <w:sz w:val="24"/>
          <w:szCs w:val="24"/>
        </w:rPr>
        <w:t>IQ2025</w:t>
      </w:r>
      <w:r w:rsidR="008B25DB">
        <w:rPr>
          <w:rFonts w:ascii="Times New Roman" w:hAnsi="Times New Roman" w:cs="Times New Roman"/>
          <w:sz w:val="24"/>
          <w:szCs w:val="24"/>
        </w:rPr>
        <w:t>;</w:t>
      </w:r>
    </w:p>
    <w:p w14:paraId="6D7AA317" w14:textId="501DBB58" w:rsidR="007739A8" w:rsidRDefault="00D96F95" w:rsidP="00595D82">
      <w:pPr>
        <w:keepLines/>
        <w:spacing w:before="120" w:after="120" w:line="240" w:lineRule="auto"/>
        <w:jc w:val="both"/>
        <w:rPr>
          <w:rFonts w:ascii="Times New Roman" w:hAnsi="Times New Roman" w:cs="Times New Roman"/>
          <w:sz w:val="24"/>
          <w:szCs w:val="24"/>
        </w:rPr>
      </w:pPr>
      <w:r w:rsidRPr="00656782">
        <w:rPr>
          <w:rFonts w:ascii="Times New Roman" w:hAnsi="Times New Roman" w:cs="Times New Roman"/>
          <w:b/>
          <w:sz w:val="24"/>
          <w:szCs w:val="24"/>
        </w:rPr>
        <w:t>COMPONENT II</w:t>
      </w:r>
      <w:r w:rsidRPr="00D96F95">
        <w:rPr>
          <w:rFonts w:ascii="Times New Roman" w:hAnsi="Times New Roman" w:cs="Times New Roman"/>
          <w:sz w:val="24"/>
          <w:szCs w:val="24"/>
        </w:rPr>
        <w:t xml:space="preserve"> - </w:t>
      </w:r>
      <w:r w:rsidR="007739A8" w:rsidRPr="007739A8">
        <w:rPr>
          <w:rFonts w:ascii="Times New Roman" w:hAnsi="Times New Roman" w:cs="Times New Roman"/>
          <w:sz w:val="24"/>
          <w:szCs w:val="24"/>
        </w:rPr>
        <w:t>Capacity building of AFCOS system staff regarding IMS and irregularities and fraud</w:t>
      </w:r>
    </w:p>
    <w:p w14:paraId="7BECA3DC" w14:textId="32FE3EA2" w:rsidR="00F87092" w:rsidRDefault="00D96F95" w:rsidP="00595D82">
      <w:pPr>
        <w:keepLines/>
        <w:spacing w:before="120" w:after="120" w:line="240" w:lineRule="auto"/>
        <w:jc w:val="both"/>
        <w:rPr>
          <w:rFonts w:ascii="Times New Roman" w:hAnsi="Times New Roman" w:cs="Times New Roman"/>
          <w:sz w:val="24"/>
          <w:szCs w:val="24"/>
        </w:rPr>
      </w:pPr>
      <w:r w:rsidRPr="007E70C7">
        <w:rPr>
          <w:rFonts w:ascii="Times New Roman" w:hAnsi="Times New Roman" w:cs="Times New Roman"/>
          <w:sz w:val="24"/>
          <w:szCs w:val="24"/>
          <w:u w:val="single"/>
        </w:rPr>
        <w:lastRenderedPageBreak/>
        <w:t>Result 2</w:t>
      </w:r>
      <w:r w:rsidRPr="00D96F95">
        <w:rPr>
          <w:rFonts w:ascii="Times New Roman" w:hAnsi="Times New Roman" w:cs="Times New Roman"/>
          <w:sz w:val="24"/>
          <w:szCs w:val="24"/>
        </w:rPr>
        <w:t xml:space="preserve">: </w:t>
      </w:r>
      <w:r w:rsidR="00A82E49" w:rsidRPr="00A82E49">
        <w:rPr>
          <w:rFonts w:ascii="Times New Roman" w:hAnsi="Times New Roman" w:cs="Times New Roman"/>
          <w:sz w:val="24"/>
          <w:szCs w:val="24"/>
        </w:rPr>
        <w:t>Increased awareness about the importance of correct management of IPA funds, as well as timely reporting of all potential irregularities and fraud cases</w:t>
      </w:r>
    </w:p>
    <w:p w14:paraId="1360A130" w14:textId="77777777" w:rsidR="00985933" w:rsidRPr="00656782" w:rsidRDefault="00985933" w:rsidP="00985933">
      <w:pPr>
        <w:keepLines/>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 xml:space="preserve">TARGET: </w:t>
      </w:r>
    </w:p>
    <w:p w14:paraId="7D1477B7" w14:textId="3CBE04AA" w:rsidR="00985933" w:rsidRDefault="00985933" w:rsidP="00985933">
      <w:pPr>
        <w:autoSpaceDE w:val="0"/>
        <w:autoSpaceDN w:val="0"/>
        <w:adjustRightInd w:val="0"/>
        <w:spacing w:before="120" w:after="120" w:line="240" w:lineRule="auto"/>
        <w:jc w:val="both"/>
        <w:rPr>
          <w:rFonts w:ascii="Times New Roman" w:hAnsi="Times New Roman" w:cs="Times New Roman"/>
          <w:sz w:val="24"/>
          <w:szCs w:val="24"/>
        </w:rPr>
      </w:pPr>
      <w:r w:rsidRPr="00A04EBD">
        <w:rPr>
          <w:rFonts w:ascii="Times New Roman" w:hAnsi="Times New Roman" w:cs="Times New Roman"/>
          <w:sz w:val="24"/>
          <w:szCs w:val="24"/>
        </w:rPr>
        <w:t xml:space="preserve">Communication strategy developed and disseminated to all relevant stakeholders (IPA bodies) in order to inform them about the importance and proper way of communicating to the public about the </w:t>
      </w:r>
      <w:r w:rsidRPr="00A04EBD">
        <w:rPr>
          <w:rFonts w:ascii="Times New Roman" w:hAnsi="Times New Roman" w:cs="Times New Roman"/>
          <w:sz w:val="24"/>
          <w:szCs w:val="24"/>
        </w:rPr>
        <w:lastRenderedPageBreak/>
        <w:t>spending and protection of EU funds</w:t>
      </w:r>
      <w:r>
        <w:rPr>
          <w:rFonts w:ascii="Times New Roman" w:hAnsi="Times New Roman" w:cs="Times New Roman"/>
          <w:sz w:val="24"/>
          <w:szCs w:val="24"/>
        </w:rPr>
        <w:t>.</w:t>
      </w:r>
    </w:p>
    <w:p w14:paraId="15419A0C" w14:textId="77777777" w:rsidR="00985933" w:rsidRDefault="00985933" w:rsidP="00985933">
      <w:pPr>
        <w:autoSpaceDE w:val="0"/>
        <w:autoSpaceDN w:val="0"/>
        <w:adjustRightInd w:val="0"/>
        <w:spacing w:before="120" w:after="120" w:line="240" w:lineRule="auto"/>
        <w:jc w:val="both"/>
        <w:rPr>
          <w:rFonts w:ascii="Times New Roman" w:hAnsi="Times New Roman" w:cs="Times New Roman"/>
          <w:sz w:val="24"/>
          <w:szCs w:val="24"/>
        </w:rPr>
      </w:pPr>
      <w:r w:rsidRPr="00A82E49">
        <w:rPr>
          <w:rFonts w:ascii="Times New Roman" w:hAnsi="Times New Roman" w:cs="Times New Roman"/>
          <w:sz w:val="24"/>
          <w:szCs w:val="24"/>
        </w:rPr>
        <w:t xml:space="preserve">Public event (moderated debate/panel) organized with promotional activities conducted for raising public awareness on anti-fraud </w:t>
      </w:r>
      <w:r>
        <w:rPr>
          <w:rFonts w:ascii="Times New Roman" w:hAnsi="Times New Roman" w:cs="Times New Roman"/>
          <w:sz w:val="24"/>
          <w:szCs w:val="24"/>
        </w:rPr>
        <w:t>–</w:t>
      </w:r>
      <w:r w:rsidRPr="00A82E49">
        <w:rPr>
          <w:rFonts w:ascii="Times New Roman" w:hAnsi="Times New Roman" w:cs="Times New Roman"/>
          <w:sz w:val="24"/>
          <w:szCs w:val="24"/>
        </w:rPr>
        <w:t xml:space="preserve"> </w:t>
      </w:r>
      <w:r>
        <w:rPr>
          <w:rFonts w:ascii="Times New Roman" w:hAnsi="Times New Roman" w:cs="Times New Roman"/>
          <w:sz w:val="24"/>
          <w:szCs w:val="24"/>
        </w:rPr>
        <w:t>with at least 30 persons attending (public officials, NGOs etc.)</w:t>
      </w:r>
    </w:p>
    <w:p w14:paraId="518BAF76" w14:textId="77777777" w:rsidR="00985933" w:rsidRDefault="00985933" w:rsidP="00595D82">
      <w:pPr>
        <w:keepLines/>
        <w:spacing w:before="120" w:after="120" w:line="240" w:lineRule="auto"/>
        <w:jc w:val="both"/>
        <w:rPr>
          <w:rFonts w:ascii="Times New Roman" w:hAnsi="Times New Roman" w:cs="Times New Roman"/>
          <w:b/>
          <w:sz w:val="24"/>
          <w:szCs w:val="24"/>
        </w:rPr>
      </w:pPr>
    </w:p>
    <w:p w14:paraId="40571E1E" w14:textId="77777777" w:rsidR="00F87092" w:rsidRPr="00656782" w:rsidRDefault="00F87092" w:rsidP="00595D82">
      <w:pPr>
        <w:keepLines/>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INDICATORS:</w:t>
      </w:r>
    </w:p>
    <w:p w14:paraId="448AE688" w14:textId="46C279F3" w:rsidR="008B25DB" w:rsidRPr="008B25DB" w:rsidRDefault="008B25DB" w:rsidP="00595D82">
      <w:pPr>
        <w:keepLines/>
        <w:spacing w:before="120" w:after="120" w:line="240" w:lineRule="auto"/>
        <w:jc w:val="both"/>
        <w:rPr>
          <w:rFonts w:ascii="Times New Roman" w:hAnsi="Times New Roman" w:cs="Times New Roman"/>
          <w:sz w:val="24"/>
          <w:szCs w:val="24"/>
          <w:u w:val="single"/>
        </w:rPr>
      </w:pPr>
      <w:r w:rsidRPr="008B25DB">
        <w:rPr>
          <w:rFonts w:ascii="Times New Roman" w:hAnsi="Times New Roman" w:cs="Times New Roman"/>
          <w:sz w:val="24"/>
          <w:szCs w:val="24"/>
          <w:u w:val="single"/>
        </w:rPr>
        <w:lastRenderedPageBreak/>
        <w:t xml:space="preserve">Sub-Result 2.1 </w:t>
      </w:r>
      <w:r w:rsidR="00A04EBD" w:rsidRPr="00A04EBD">
        <w:rPr>
          <w:rFonts w:ascii="Times New Roman" w:hAnsi="Times New Roman" w:cs="Times New Roman"/>
          <w:sz w:val="24"/>
          <w:szCs w:val="24"/>
          <w:u w:val="single"/>
        </w:rPr>
        <w:t xml:space="preserve">Development of Communication strategy for raising awareness of employees and citizens related to protection of EU financial interests by </w:t>
      </w:r>
    </w:p>
    <w:p w14:paraId="731340D8" w14:textId="2ACD1D0C" w:rsidR="008B25DB" w:rsidRPr="005623B1" w:rsidRDefault="008B25DB" w:rsidP="00595D82">
      <w:pPr>
        <w:keepLines/>
        <w:spacing w:before="120" w:after="120" w:line="240" w:lineRule="auto"/>
        <w:jc w:val="both"/>
        <w:rPr>
          <w:rFonts w:ascii="Times New Roman" w:hAnsi="Times New Roman" w:cs="Times New Roman"/>
          <w:sz w:val="24"/>
          <w:szCs w:val="24"/>
          <w:u w:val="single"/>
          <w:lang w:val="en-US"/>
        </w:rPr>
      </w:pPr>
      <w:r w:rsidRPr="008B25DB">
        <w:rPr>
          <w:rFonts w:ascii="Times New Roman" w:hAnsi="Times New Roman" w:cs="Times New Roman"/>
          <w:sz w:val="24"/>
          <w:szCs w:val="24"/>
          <w:u w:val="single"/>
        </w:rPr>
        <w:lastRenderedPageBreak/>
        <w:t xml:space="preserve">Sub-Result 2.2. </w:t>
      </w:r>
      <w:r w:rsidR="00A04EBD" w:rsidRPr="00A04EBD">
        <w:rPr>
          <w:rFonts w:ascii="Times New Roman" w:hAnsi="Times New Roman" w:cs="Times New Roman"/>
          <w:sz w:val="24"/>
          <w:szCs w:val="24"/>
          <w:u w:val="single"/>
        </w:rPr>
        <w:t>Improved reputation and trust of the public towards institutions and bodies responsible for the efficient use of EU funds; increased number of anonymous reports to AFCOS office as a result of improved awareness of general public in regard of spending of EU funds - by IQ2025;</w:t>
      </w:r>
    </w:p>
    <w:p w14:paraId="1761FFF5" w14:textId="19E028D5" w:rsidR="005E419D" w:rsidRPr="005623B1" w:rsidRDefault="00062B78" w:rsidP="00595D82">
      <w:pPr>
        <w:autoSpaceDE w:val="0"/>
        <w:autoSpaceDN w:val="0"/>
        <w:adjustRightInd w:val="0"/>
        <w:spacing w:before="120" w:after="120" w:line="240" w:lineRule="auto"/>
        <w:jc w:val="both"/>
        <w:rPr>
          <w:rFonts w:ascii="Times New Roman" w:hAnsi="Times New Roman" w:cs="Times New Roman"/>
          <w:sz w:val="24"/>
          <w:szCs w:val="24"/>
          <w:lang w:val="sr-Latn-ME"/>
        </w:rPr>
      </w:pPr>
      <w:r>
        <w:rPr>
          <w:rFonts w:ascii="Times New Roman" w:hAnsi="Times New Roman" w:cs="Times New Roman"/>
          <w:sz w:val="24"/>
          <w:szCs w:val="24"/>
        </w:rPr>
        <w:t>P</w:t>
      </w:r>
      <w:r w:rsidR="005E419D" w:rsidRPr="005E419D">
        <w:rPr>
          <w:rFonts w:ascii="Times New Roman" w:hAnsi="Times New Roman" w:cs="Times New Roman"/>
          <w:sz w:val="24"/>
          <w:szCs w:val="24"/>
        </w:rPr>
        <w:t xml:space="preserve">romotional material </w:t>
      </w:r>
      <w:r>
        <w:rPr>
          <w:rFonts w:ascii="Times New Roman" w:hAnsi="Times New Roman" w:cs="Times New Roman"/>
          <w:sz w:val="24"/>
          <w:szCs w:val="24"/>
        </w:rPr>
        <w:t>produced and disseminated</w:t>
      </w:r>
      <w:r w:rsidR="0005525C">
        <w:rPr>
          <w:rFonts w:ascii="Times New Roman" w:hAnsi="Times New Roman" w:cs="Times New Roman"/>
          <w:sz w:val="24"/>
          <w:szCs w:val="24"/>
        </w:rPr>
        <w:t xml:space="preserve"> –</w:t>
      </w:r>
      <w:r w:rsidR="005E419D" w:rsidRPr="005E419D">
        <w:rPr>
          <w:rFonts w:ascii="Times New Roman" w:hAnsi="Times New Roman" w:cs="Times New Roman"/>
          <w:sz w:val="24"/>
          <w:szCs w:val="24"/>
        </w:rPr>
        <w:t xml:space="preserve"> </w:t>
      </w:r>
      <w:r w:rsidR="0005525C">
        <w:rPr>
          <w:rFonts w:ascii="Times New Roman" w:hAnsi="Times New Roman" w:cs="Times New Roman"/>
          <w:sz w:val="24"/>
          <w:szCs w:val="24"/>
        </w:rPr>
        <w:t xml:space="preserve">minimum 250 </w:t>
      </w:r>
      <w:r w:rsidR="005E419D" w:rsidRPr="005E419D">
        <w:rPr>
          <w:rFonts w:ascii="Times New Roman" w:hAnsi="Times New Roman" w:cs="Times New Roman"/>
          <w:sz w:val="24"/>
          <w:szCs w:val="24"/>
        </w:rPr>
        <w:t xml:space="preserve">brochures/leaflets regarding protection </w:t>
      </w:r>
      <w:r w:rsidR="005E419D" w:rsidRPr="005E419D">
        <w:rPr>
          <w:rFonts w:ascii="Times New Roman" w:hAnsi="Times New Roman" w:cs="Times New Roman"/>
          <w:sz w:val="24"/>
          <w:szCs w:val="24"/>
        </w:rPr>
        <w:lastRenderedPageBreak/>
        <w:t>of EU fin. interests to general public</w:t>
      </w:r>
      <w:r w:rsidR="00DF0977">
        <w:rPr>
          <w:rFonts w:ascii="Times New Roman" w:hAnsi="Times New Roman" w:cs="Times New Roman"/>
          <w:sz w:val="24"/>
          <w:szCs w:val="24"/>
        </w:rPr>
        <w:t xml:space="preserve"> and other promotional material (minimum 100 sets)</w:t>
      </w:r>
    </w:p>
    <w:p w14:paraId="1A991292" w14:textId="2DCD2FAD" w:rsidR="00A76016" w:rsidRPr="00A76016" w:rsidRDefault="00A76016" w:rsidP="00595D82">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sidRPr="00A76016">
        <w:rPr>
          <w:rFonts w:ascii="Times New Roman" w:eastAsia="Times New Roman" w:hAnsi="Times New Roman" w:cs="Times New Roman"/>
          <w:b/>
          <w:bCs/>
          <w:sz w:val="24"/>
          <w:szCs w:val="24"/>
          <w:lang w:eastAsia="en-GB"/>
        </w:rPr>
        <w:t xml:space="preserve">COMPONENT III – </w:t>
      </w:r>
      <w:r w:rsidR="007739A8" w:rsidRPr="007739A8">
        <w:rPr>
          <w:rFonts w:ascii="Times New Roman" w:eastAsia="Times New Roman" w:hAnsi="Times New Roman" w:cs="Times New Roman"/>
          <w:bCs/>
          <w:sz w:val="24"/>
          <w:szCs w:val="24"/>
          <w:lang w:eastAsia="en-GB"/>
        </w:rPr>
        <w:t xml:space="preserve">Capacity building of AFCOS system </w:t>
      </w:r>
    </w:p>
    <w:p w14:paraId="7D6A27F4" w14:textId="33AAD5DE" w:rsidR="00A76016" w:rsidRDefault="00A76016" w:rsidP="00595D82">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613C7">
        <w:rPr>
          <w:rFonts w:ascii="Times New Roman" w:eastAsia="Times New Roman" w:hAnsi="Times New Roman" w:cs="Times New Roman"/>
          <w:bCs/>
          <w:sz w:val="24"/>
          <w:szCs w:val="24"/>
          <w:u w:val="single"/>
          <w:lang w:eastAsia="en-GB"/>
        </w:rPr>
        <w:t>Result 3:</w:t>
      </w:r>
      <w:r w:rsidRPr="005613C7">
        <w:rPr>
          <w:rFonts w:ascii="Times New Roman" w:eastAsia="Times New Roman" w:hAnsi="Times New Roman" w:cs="Times New Roman"/>
          <w:bCs/>
          <w:sz w:val="24"/>
          <w:szCs w:val="24"/>
          <w:lang w:eastAsia="en-GB"/>
        </w:rPr>
        <w:t xml:space="preserve"> </w:t>
      </w:r>
      <w:r w:rsidR="00B96041" w:rsidRPr="00B96041">
        <w:rPr>
          <w:rFonts w:ascii="Times New Roman" w:eastAsia="Times New Roman" w:hAnsi="Times New Roman" w:cs="Times New Roman"/>
          <w:bCs/>
          <w:sz w:val="24"/>
          <w:szCs w:val="24"/>
          <w:lang w:eastAsia="en-GB"/>
        </w:rPr>
        <w:t xml:space="preserve">Increased capacity of AFCOS system staff </w:t>
      </w:r>
    </w:p>
    <w:p w14:paraId="66CE0488" w14:textId="77777777" w:rsidR="00985933" w:rsidRDefault="00985933" w:rsidP="00985933">
      <w:pPr>
        <w:autoSpaceDE w:val="0"/>
        <w:autoSpaceDN w:val="0"/>
        <w:adjustRightInd w:val="0"/>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TARGET:</w:t>
      </w:r>
    </w:p>
    <w:p w14:paraId="0890C7D3" w14:textId="478B3431" w:rsidR="00985933" w:rsidRDefault="00985933" w:rsidP="00985933">
      <w:pPr>
        <w:autoSpaceDE w:val="0"/>
        <w:autoSpaceDN w:val="0"/>
        <w:adjustRightInd w:val="0"/>
        <w:spacing w:before="120" w:after="120" w:line="240" w:lineRule="auto"/>
        <w:jc w:val="both"/>
        <w:rPr>
          <w:rFonts w:ascii="Times New Roman" w:hAnsi="Times New Roman" w:cs="Times New Roman"/>
          <w:sz w:val="24"/>
          <w:szCs w:val="24"/>
        </w:rPr>
      </w:pPr>
      <w:r w:rsidRPr="002631D1">
        <w:rPr>
          <w:rFonts w:ascii="Times New Roman" w:hAnsi="Times New Roman" w:cs="Times New Roman"/>
          <w:sz w:val="24"/>
          <w:szCs w:val="24"/>
        </w:rPr>
        <w:t xml:space="preserve">Organisation of national conference/meeting of IPA system bodies and AFCOS office in Montenegro, </w:t>
      </w:r>
      <w:r w:rsidRPr="002631D1">
        <w:rPr>
          <w:rFonts w:ascii="Times New Roman" w:hAnsi="Times New Roman" w:cs="Times New Roman"/>
          <w:sz w:val="24"/>
          <w:szCs w:val="24"/>
        </w:rPr>
        <w:lastRenderedPageBreak/>
        <w:t>as well as OLAF and DEU</w:t>
      </w:r>
      <w:r w:rsidRPr="002631D1" w:rsidDel="002631D1">
        <w:rPr>
          <w:rFonts w:ascii="Times New Roman" w:hAnsi="Times New Roman" w:cs="Times New Roman"/>
          <w:sz w:val="24"/>
          <w:szCs w:val="24"/>
        </w:rPr>
        <w:t xml:space="preserve"> </w:t>
      </w:r>
      <w:r w:rsidRPr="00A82E49">
        <w:rPr>
          <w:rFonts w:ascii="Times New Roman" w:hAnsi="Times New Roman" w:cs="Times New Roman"/>
          <w:sz w:val="24"/>
          <w:szCs w:val="24"/>
        </w:rPr>
        <w:t xml:space="preserve">with at least </w:t>
      </w:r>
      <w:r w:rsidR="00DF0977">
        <w:rPr>
          <w:rFonts w:ascii="Times New Roman" w:hAnsi="Times New Roman" w:cs="Times New Roman"/>
          <w:sz w:val="24"/>
          <w:szCs w:val="24"/>
        </w:rPr>
        <w:t>2</w:t>
      </w:r>
      <w:r>
        <w:rPr>
          <w:rFonts w:ascii="Times New Roman" w:hAnsi="Times New Roman" w:cs="Times New Roman"/>
          <w:sz w:val="24"/>
          <w:szCs w:val="24"/>
        </w:rPr>
        <w:t>0</w:t>
      </w:r>
      <w:r w:rsidRPr="00A82E49">
        <w:rPr>
          <w:rFonts w:ascii="Times New Roman" w:hAnsi="Times New Roman" w:cs="Times New Roman"/>
          <w:sz w:val="24"/>
          <w:szCs w:val="24"/>
        </w:rPr>
        <w:t xml:space="preserve"> officials</w:t>
      </w:r>
      <w:r>
        <w:rPr>
          <w:rFonts w:ascii="Times New Roman" w:hAnsi="Times New Roman" w:cs="Times New Roman"/>
          <w:sz w:val="24"/>
          <w:szCs w:val="24"/>
        </w:rPr>
        <w:t xml:space="preserve"> present.</w:t>
      </w:r>
    </w:p>
    <w:p w14:paraId="354EAB24" w14:textId="77777777" w:rsidR="00985933" w:rsidRDefault="00985933" w:rsidP="00985933">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19267A">
        <w:rPr>
          <w:rFonts w:ascii="Times New Roman" w:eastAsia="Times New Roman" w:hAnsi="Times New Roman" w:cs="Times New Roman"/>
          <w:bCs/>
          <w:sz w:val="24"/>
          <w:szCs w:val="24"/>
          <w:lang w:eastAsia="en-GB"/>
        </w:rPr>
        <w:t xml:space="preserve">Organization of </w:t>
      </w:r>
      <w:r>
        <w:rPr>
          <w:rFonts w:ascii="Times New Roman" w:eastAsia="Times New Roman" w:hAnsi="Times New Roman" w:cs="Times New Roman"/>
          <w:bCs/>
          <w:sz w:val="24"/>
          <w:szCs w:val="24"/>
          <w:lang w:eastAsia="en-GB"/>
        </w:rPr>
        <w:t>two (</w:t>
      </w:r>
      <w:r w:rsidRPr="0019267A">
        <w:rPr>
          <w:rFonts w:ascii="Times New Roman" w:eastAsia="Times New Roman" w:hAnsi="Times New Roman" w:cs="Times New Roman"/>
          <w:bCs/>
          <w:sz w:val="24"/>
          <w:szCs w:val="24"/>
          <w:lang w:eastAsia="en-GB"/>
        </w:rPr>
        <w:t>2</w:t>
      </w:r>
      <w:r>
        <w:rPr>
          <w:rFonts w:ascii="Times New Roman" w:eastAsia="Times New Roman" w:hAnsi="Times New Roman" w:cs="Times New Roman"/>
          <w:bCs/>
          <w:sz w:val="24"/>
          <w:szCs w:val="24"/>
          <w:lang w:eastAsia="en-GB"/>
        </w:rPr>
        <w:t>)</w:t>
      </w:r>
      <w:r w:rsidRPr="0019267A">
        <w:rPr>
          <w:rFonts w:ascii="Times New Roman" w:eastAsia="Times New Roman" w:hAnsi="Times New Roman" w:cs="Times New Roman"/>
          <w:bCs/>
          <w:sz w:val="24"/>
          <w:szCs w:val="24"/>
          <w:lang w:eastAsia="en-GB"/>
        </w:rPr>
        <w:t xml:space="preserve"> study visits with at least </w:t>
      </w:r>
      <w:r>
        <w:rPr>
          <w:rFonts w:ascii="Times New Roman" w:eastAsia="Times New Roman" w:hAnsi="Times New Roman" w:cs="Times New Roman"/>
          <w:bCs/>
          <w:sz w:val="24"/>
          <w:szCs w:val="24"/>
          <w:lang w:eastAsia="en-GB"/>
        </w:rPr>
        <w:t>six (</w:t>
      </w:r>
      <w:r w:rsidRPr="0019267A">
        <w:rPr>
          <w:rFonts w:ascii="Times New Roman" w:eastAsia="Times New Roman" w:hAnsi="Times New Roman" w:cs="Times New Roman"/>
          <w:bCs/>
          <w:sz w:val="24"/>
          <w:szCs w:val="24"/>
          <w:lang w:eastAsia="en-GB"/>
        </w:rPr>
        <w:t>6</w:t>
      </w:r>
      <w:r>
        <w:rPr>
          <w:rFonts w:ascii="Times New Roman" w:eastAsia="Times New Roman" w:hAnsi="Times New Roman" w:cs="Times New Roman"/>
          <w:bCs/>
          <w:sz w:val="24"/>
          <w:szCs w:val="24"/>
          <w:lang w:eastAsia="en-GB"/>
        </w:rPr>
        <w:t>)</w:t>
      </w:r>
      <w:r w:rsidRPr="0019267A">
        <w:rPr>
          <w:rFonts w:ascii="Times New Roman" w:eastAsia="Times New Roman" w:hAnsi="Times New Roman" w:cs="Times New Roman"/>
          <w:bCs/>
          <w:sz w:val="24"/>
          <w:szCs w:val="24"/>
          <w:lang w:eastAsia="en-GB"/>
        </w:rPr>
        <w:t xml:space="preserve"> officials from AFCOS office and relevant IPA bodies</w:t>
      </w:r>
      <w:r>
        <w:rPr>
          <w:rFonts w:ascii="Times New Roman" w:eastAsia="Times New Roman" w:hAnsi="Times New Roman" w:cs="Times New Roman"/>
          <w:bCs/>
          <w:sz w:val="24"/>
          <w:szCs w:val="24"/>
          <w:lang w:eastAsia="en-GB"/>
        </w:rPr>
        <w:t>.</w:t>
      </w:r>
    </w:p>
    <w:p w14:paraId="2608547A" w14:textId="77777777" w:rsidR="00985933" w:rsidRPr="000624B7" w:rsidRDefault="00985933" w:rsidP="00985933">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0624B7">
        <w:rPr>
          <w:rFonts w:ascii="Times New Roman" w:eastAsia="Times New Roman" w:hAnsi="Times New Roman" w:cs="Times New Roman"/>
          <w:bCs/>
          <w:sz w:val="24"/>
          <w:szCs w:val="24"/>
          <w:lang w:eastAsia="en-GB"/>
        </w:rPr>
        <w:t xml:space="preserve">Guidelines for irregularity management developed and incorporated in MOP, </w:t>
      </w:r>
    </w:p>
    <w:p w14:paraId="289DA257" w14:textId="77777777" w:rsidR="00985933" w:rsidRPr="0019267A" w:rsidRDefault="00985933" w:rsidP="00985933">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0624B7">
        <w:rPr>
          <w:rFonts w:ascii="Times New Roman" w:eastAsia="Times New Roman" w:hAnsi="Times New Roman" w:cs="Times New Roman"/>
          <w:bCs/>
          <w:sz w:val="24"/>
          <w:szCs w:val="24"/>
          <w:lang w:eastAsia="en-GB"/>
        </w:rPr>
        <w:t xml:space="preserve">Developed procedures/regulations that define steps and activities of the institutions of the AFCOS system </w:t>
      </w:r>
      <w:r w:rsidRPr="000624B7">
        <w:rPr>
          <w:rFonts w:ascii="Times New Roman" w:eastAsia="Times New Roman" w:hAnsi="Times New Roman" w:cs="Times New Roman"/>
          <w:bCs/>
          <w:sz w:val="24"/>
          <w:szCs w:val="24"/>
          <w:lang w:eastAsia="en-GB"/>
        </w:rPr>
        <w:lastRenderedPageBreak/>
        <w:t>during inspection visits by OLAF investigators to economic operators in Montenegro, on the basis of meetings held with members of AFCOS network and of the analysis of national laws and regulations in this field</w:t>
      </w:r>
    </w:p>
    <w:p w14:paraId="6F87BF17" w14:textId="77777777" w:rsidR="00985933" w:rsidRDefault="00985933" w:rsidP="00595D82">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p>
    <w:p w14:paraId="6C8BAF54" w14:textId="77777777" w:rsidR="00A76016" w:rsidRPr="00656782" w:rsidRDefault="00A76016" w:rsidP="00595D82">
      <w:pPr>
        <w:keepLines/>
        <w:spacing w:before="120" w:after="120" w:line="240" w:lineRule="auto"/>
        <w:jc w:val="both"/>
        <w:rPr>
          <w:rFonts w:ascii="Times New Roman" w:hAnsi="Times New Roman" w:cs="Times New Roman"/>
          <w:b/>
          <w:sz w:val="24"/>
          <w:szCs w:val="24"/>
        </w:rPr>
      </w:pPr>
      <w:r w:rsidRPr="00656782">
        <w:rPr>
          <w:rFonts w:ascii="Times New Roman" w:hAnsi="Times New Roman" w:cs="Times New Roman"/>
          <w:b/>
          <w:sz w:val="24"/>
          <w:szCs w:val="24"/>
        </w:rPr>
        <w:t>INDICATORS:</w:t>
      </w:r>
    </w:p>
    <w:p w14:paraId="70342B16" w14:textId="6BF94FA3" w:rsidR="00B96041" w:rsidRPr="00F11153" w:rsidRDefault="00B96041" w:rsidP="00595D82">
      <w:pPr>
        <w:autoSpaceDE w:val="0"/>
        <w:autoSpaceDN w:val="0"/>
        <w:adjustRightInd w:val="0"/>
        <w:spacing w:before="120" w:after="120" w:line="240" w:lineRule="auto"/>
        <w:jc w:val="both"/>
        <w:rPr>
          <w:rFonts w:ascii="Times New Roman" w:hAnsi="Times New Roman" w:cs="Times New Roman"/>
          <w:sz w:val="24"/>
          <w:szCs w:val="24"/>
        </w:rPr>
      </w:pPr>
      <w:r w:rsidRPr="00B96041">
        <w:rPr>
          <w:rFonts w:ascii="Times New Roman" w:hAnsi="Times New Roman" w:cs="Times New Roman"/>
          <w:sz w:val="24"/>
          <w:szCs w:val="24"/>
          <w:u w:val="single"/>
        </w:rPr>
        <w:t>Sub-Result 3.1.</w:t>
      </w:r>
      <w:r w:rsidR="00684754" w:rsidRPr="00684754">
        <w:rPr>
          <w:rFonts w:ascii="Times New Roman" w:hAnsi="Times New Roman" w:cs="Times New Roman"/>
          <w:sz w:val="24"/>
          <w:szCs w:val="24"/>
        </w:rPr>
        <w:t xml:space="preserve"> </w:t>
      </w:r>
      <w:r w:rsidRPr="00684754">
        <w:rPr>
          <w:rFonts w:ascii="Times New Roman" w:hAnsi="Times New Roman" w:cs="Times New Roman"/>
          <w:sz w:val="24"/>
          <w:szCs w:val="24"/>
        </w:rPr>
        <w:t xml:space="preserve"> </w:t>
      </w:r>
      <w:r w:rsidR="00E31C8C">
        <w:rPr>
          <w:rFonts w:ascii="Times New Roman" w:hAnsi="Times New Roman" w:cs="Times New Roman"/>
          <w:sz w:val="24"/>
          <w:szCs w:val="24"/>
        </w:rPr>
        <w:t>I</w:t>
      </w:r>
      <w:r w:rsidR="007A10AA">
        <w:rPr>
          <w:rFonts w:ascii="Times New Roman" w:hAnsi="Times New Roman" w:cs="Times New Roman"/>
          <w:sz w:val="24"/>
          <w:szCs w:val="24"/>
        </w:rPr>
        <w:t>ncreased knowledge of IPA system staff regardin</w:t>
      </w:r>
      <w:r w:rsidR="00174380">
        <w:rPr>
          <w:rFonts w:ascii="Times New Roman" w:hAnsi="Times New Roman" w:cs="Times New Roman"/>
          <w:sz w:val="24"/>
          <w:szCs w:val="24"/>
        </w:rPr>
        <w:t>g</w:t>
      </w:r>
      <w:r w:rsidR="00C50F95">
        <w:rPr>
          <w:rFonts w:ascii="Times New Roman" w:hAnsi="Times New Roman" w:cs="Times New Roman"/>
          <w:sz w:val="24"/>
          <w:szCs w:val="24"/>
        </w:rPr>
        <w:t xml:space="preserve"> </w:t>
      </w:r>
      <w:r w:rsidR="007A10AA">
        <w:rPr>
          <w:rFonts w:ascii="Times New Roman" w:hAnsi="Times New Roman" w:cs="Times New Roman"/>
          <w:sz w:val="24"/>
          <w:szCs w:val="24"/>
        </w:rPr>
        <w:t xml:space="preserve">OLAF, its mandate, mission </w:t>
      </w:r>
      <w:r w:rsidR="007A10AA">
        <w:rPr>
          <w:rFonts w:ascii="Times New Roman" w:hAnsi="Times New Roman" w:cs="Times New Roman"/>
          <w:sz w:val="24"/>
          <w:szCs w:val="24"/>
        </w:rPr>
        <w:lastRenderedPageBreak/>
        <w:t xml:space="preserve">and ways of cooperation with candidate and potential candidate countries; increased knowledge of IPA system staff regarding </w:t>
      </w:r>
      <w:r w:rsidR="00E31C8C">
        <w:rPr>
          <w:rFonts w:ascii="Times New Roman" w:hAnsi="Times New Roman" w:cs="Times New Roman"/>
          <w:sz w:val="24"/>
          <w:szCs w:val="24"/>
        </w:rPr>
        <w:t xml:space="preserve">the importance of National anti-fraud strategy and </w:t>
      </w:r>
      <w:r w:rsidR="00E31C8C" w:rsidRPr="00E31C8C">
        <w:rPr>
          <w:rFonts w:ascii="Times New Roman" w:hAnsi="Times New Roman" w:cs="Times New Roman"/>
          <w:sz w:val="24"/>
          <w:szCs w:val="24"/>
        </w:rPr>
        <w:t>“Guidelines on National Anti – Fraud Strategies” and the “Practical steps towards the drafting of a National Anti – Fraud strategy”</w:t>
      </w:r>
      <w:r w:rsidR="00E31C8C">
        <w:rPr>
          <w:rFonts w:ascii="Times New Roman" w:hAnsi="Times New Roman" w:cs="Times New Roman"/>
          <w:sz w:val="24"/>
          <w:szCs w:val="24"/>
        </w:rPr>
        <w:t xml:space="preserve"> developed by OLAF</w:t>
      </w:r>
      <w:r w:rsidR="00684754">
        <w:rPr>
          <w:rFonts w:ascii="Times New Roman" w:hAnsi="Times New Roman" w:cs="Times New Roman"/>
          <w:sz w:val="24"/>
          <w:szCs w:val="24"/>
        </w:rPr>
        <w:t xml:space="preserve"> by IIQ2025</w:t>
      </w:r>
    </w:p>
    <w:p w14:paraId="27726DCE" w14:textId="091068CB" w:rsidR="00A76016" w:rsidRDefault="00B96041" w:rsidP="00595D82">
      <w:pPr>
        <w:autoSpaceDE w:val="0"/>
        <w:autoSpaceDN w:val="0"/>
        <w:adjustRightInd w:val="0"/>
        <w:spacing w:before="120" w:after="120" w:line="240" w:lineRule="auto"/>
        <w:jc w:val="both"/>
        <w:rPr>
          <w:rFonts w:ascii="Times New Roman" w:hAnsi="Times New Roman" w:cs="Times New Roman"/>
          <w:sz w:val="24"/>
          <w:szCs w:val="24"/>
        </w:rPr>
      </w:pPr>
      <w:r w:rsidRPr="00B96041">
        <w:rPr>
          <w:rFonts w:ascii="Times New Roman" w:hAnsi="Times New Roman" w:cs="Times New Roman"/>
          <w:sz w:val="24"/>
          <w:szCs w:val="24"/>
          <w:u w:val="single"/>
        </w:rPr>
        <w:lastRenderedPageBreak/>
        <w:t>Sub-Result 3.2.</w:t>
      </w:r>
      <w:r w:rsidR="00684754">
        <w:rPr>
          <w:rFonts w:ascii="Times New Roman" w:hAnsi="Times New Roman" w:cs="Times New Roman"/>
          <w:sz w:val="24"/>
          <w:szCs w:val="24"/>
        </w:rPr>
        <w:t xml:space="preserve"> </w:t>
      </w:r>
      <w:r w:rsidRPr="00684754">
        <w:rPr>
          <w:rFonts w:ascii="Times New Roman" w:hAnsi="Times New Roman" w:cs="Times New Roman"/>
          <w:sz w:val="24"/>
          <w:szCs w:val="24"/>
        </w:rPr>
        <w:t xml:space="preserve">Improved capacity of AFCOS office staff </w:t>
      </w:r>
      <w:r w:rsidR="00DC46AE">
        <w:rPr>
          <w:rFonts w:ascii="Times New Roman" w:hAnsi="Times New Roman" w:cs="Times New Roman"/>
          <w:sz w:val="24"/>
          <w:szCs w:val="24"/>
        </w:rPr>
        <w:t xml:space="preserve">in use of IMS, and </w:t>
      </w:r>
      <w:r w:rsidRPr="00684754">
        <w:rPr>
          <w:rFonts w:ascii="Times New Roman" w:hAnsi="Times New Roman" w:cs="Times New Roman"/>
          <w:sz w:val="24"/>
          <w:szCs w:val="24"/>
        </w:rPr>
        <w:t>to perform operational, administrative and coordinating role in the field of irregularity and fraud management</w:t>
      </w:r>
      <w:r w:rsidR="00684754">
        <w:rPr>
          <w:rFonts w:ascii="Times New Roman" w:hAnsi="Times New Roman" w:cs="Times New Roman"/>
          <w:sz w:val="24"/>
          <w:szCs w:val="24"/>
        </w:rPr>
        <w:t xml:space="preserve"> by IIIQ2025</w:t>
      </w:r>
    </w:p>
    <w:p w14:paraId="34CAAD68" w14:textId="485AEFA4" w:rsidR="000624B7" w:rsidRPr="000624B7" w:rsidRDefault="000624B7" w:rsidP="000624B7">
      <w:pPr>
        <w:autoSpaceDE w:val="0"/>
        <w:autoSpaceDN w:val="0"/>
        <w:adjustRightInd w:val="0"/>
        <w:spacing w:before="120" w:after="120" w:line="240" w:lineRule="auto"/>
        <w:jc w:val="both"/>
        <w:rPr>
          <w:rFonts w:ascii="Times New Roman" w:hAnsi="Times New Roman" w:cs="Times New Roman"/>
          <w:sz w:val="24"/>
          <w:szCs w:val="24"/>
        </w:rPr>
      </w:pPr>
      <w:r w:rsidRPr="000624B7">
        <w:rPr>
          <w:rFonts w:ascii="Times New Roman" w:hAnsi="Times New Roman" w:cs="Times New Roman"/>
          <w:sz w:val="24"/>
          <w:szCs w:val="24"/>
        </w:rPr>
        <w:t xml:space="preserve">Sub-Result </w:t>
      </w:r>
      <w:r>
        <w:rPr>
          <w:rFonts w:ascii="Times New Roman" w:hAnsi="Times New Roman" w:cs="Times New Roman"/>
          <w:sz w:val="24"/>
          <w:szCs w:val="24"/>
        </w:rPr>
        <w:t>3</w:t>
      </w:r>
      <w:r w:rsidRPr="000624B7">
        <w:rPr>
          <w:rFonts w:ascii="Times New Roman" w:hAnsi="Times New Roman" w:cs="Times New Roman"/>
          <w:sz w:val="24"/>
          <w:szCs w:val="24"/>
        </w:rPr>
        <w:t>.</w:t>
      </w:r>
      <w:r>
        <w:rPr>
          <w:rFonts w:ascii="Times New Roman" w:hAnsi="Times New Roman" w:cs="Times New Roman"/>
          <w:sz w:val="24"/>
          <w:szCs w:val="24"/>
        </w:rPr>
        <w:t>3</w:t>
      </w:r>
      <w:r w:rsidRPr="000624B7">
        <w:rPr>
          <w:rFonts w:ascii="Times New Roman" w:hAnsi="Times New Roman" w:cs="Times New Roman"/>
          <w:sz w:val="24"/>
          <w:szCs w:val="24"/>
        </w:rPr>
        <w:t xml:space="preserve">: Development of procedures/regulations that clearly define the activities and competences of the institutions of the AFCOS system during inspection </w:t>
      </w:r>
      <w:r w:rsidRPr="000624B7">
        <w:rPr>
          <w:rFonts w:ascii="Times New Roman" w:hAnsi="Times New Roman" w:cs="Times New Roman"/>
          <w:sz w:val="24"/>
          <w:szCs w:val="24"/>
        </w:rPr>
        <w:lastRenderedPageBreak/>
        <w:t>visits by OLAF investigators to economic operators in Montenegro by IIQ2025;</w:t>
      </w:r>
    </w:p>
    <w:p w14:paraId="27B12C3F" w14:textId="49F56C72" w:rsidR="000624B7" w:rsidRDefault="000624B7" w:rsidP="000624B7">
      <w:pPr>
        <w:autoSpaceDE w:val="0"/>
        <w:autoSpaceDN w:val="0"/>
        <w:adjustRightInd w:val="0"/>
        <w:spacing w:before="120" w:after="120" w:line="240" w:lineRule="auto"/>
        <w:jc w:val="both"/>
        <w:rPr>
          <w:rFonts w:ascii="Times New Roman" w:hAnsi="Times New Roman" w:cs="Times New Roman"/>
          <w:sz w:val="24"/>
          <w:szCs w:val="24"/>
        </w:rPr>
      </w:pPr>
      <w:r w:rsidRPr="000624B7">
        <w:rPr>
          <w:rFonts w:ascii="Times New Roman" w:hAnsi="Times New Roman" w:cs="Times New Roman"/>
          <w:sz w:val="24"/>
          <w:szCs w:val="24"/>
        </w:rPr>
        <w:t xml:space="preserve">Sub-Result </w:t>
      </w:r>
      <w:r>
        <w:rPr>
          <w:rFonts w:ascii="Times New Roman" w:hAnsi="Times New Roman" w:cs="Times New Roman"/>
          <w:sz w:val="24"/>
          <w:szCs w:val="24"/>
        </w:rPr>
        <w:t>3</w:t>
      </w:r>
      <w:r w:rsidRPr="000624B7">
        <w:rPr>
          <w:rFonts w:ascii="Times New Roman" w:hAnsi="Times New Roman" w:cs="Times New Roman"/>
          <w:sz w:val="24"/>
          <w:szCs w:val="24"/>
        </w:rPr>
        <w:t>.</w:t>
      </w:r>
      <w:r>
        <w:rPr>
          <w:rFonts w:ascii="Times New Roman" w:hAnsi="Times New Roman" w:cs="Times New Roman"/>
          <w:sz w:val="24"/>
          <w:szCs w:val="24"/>
        </w:rPr>
        <w:t>4</w:t>
      </w:r>
      <w:r w:rsidRPr="000624B7">
        <w:rPr>
          <w:rFonts w:ascii="Times New Roman" w:hAnsi="Times New Roman" w:cs="Times New Roman"/>
          <w:sz w:val="24"/>
          <w:szCs w:val="24"/>
        </w:rPr>
        <w:t>: Guidelines for irregularity management updated and incorporated in the Manual of Procedures (Chapter on irregularities) by IVQ2024</w:t>
      </w:r>
    </w:p>
    <w:p w14:paraId="23D11CC4" w14:textId="77777777" w:rsidR="00D52225" w:rsidRPr="005107DF" w:rsidRDefault="00D52225" w:rsidP="00595D82">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 xml:space="preserve">11. </w:t>
      </w:r>
      <w:r w:rsidRPr="005107DF">
        <w:rPr>
          <w:rFonts w:ascii="Times New Roman" w:eastAsia="Times New Roman" w:hAnsi="Times New Roman" w:cs="Times New Roman"/>
          <w:b/>
          <w:bCs/>
          <w:sz w:val="24"/>
          <w:szCs w:val="24"/>
          <w:lang w:eastAsia="en-GB"/>
        </w:rPr>
        <w:tab/>
        <w:t>Facilities available</w:t>
      </w:r>
    </w:p>
    <w:p w14:paraId="16C47089" w14:textId="1556DCC3" w:rsidR="00DA0D35" w:rsidRDefault="00AE6003" w:rsidP="00595D82">
      <w:pPr>
        <w:spacing w:before="120" w:after="120"/>
        <w:jc w:val="both"/>
        <w:rPr>
          <w:rFonts w:ascii="Times New Roman" w:eastAsia="Times New Roman" w:hAnsi="Times New Roman" w:cs="Times New Roman"/>
          <w:bCs/>
          <w:sz w:val="24"/>
          <w:szCs w:val="24"/>
          <w:lang w:val="sr-Latn-ME" w:eastAsia="en-GB"/>
        </w:rPr>
      </w:pPr>
      <w:r w:rsidRPr="00AE6003">
        <w:rPr>
          <w:rFonts w:ascii="Times New Roman" w:eastAsia="Times New Roman" w:hAnsi="Times New Roman" w:cs="Times New Roman"/>
          <w:bCs/>
          <w:sz w:val="24"/>
          <w:szCs w:val="24"/>
          <w:lang w:eastAsia="en-GB"/>
        </w:rPr>
        <w:t>The Beneficiary will provide the Member State experts with the nec</w:t>
      </w:r>
      <w:r w:rsidRPr="00AE6003">
        <w:rPr>
          <w:rFonts w:ascii="Times New Roman" w:eastAsia="Times New Roman" w:hAnsi="Times New Roman" w:cs="Times New Roman"/>
          <w:bCs/>
          <w:sz w:val="24"/>
          <w:szCs w:val="24"/>
          <w:lang w:eastAsia="en-GB"/>
        </w:rPr>
        <w:lastRenderedPageBreak/>
        <w:t xml:space="preserve">essary working premises for the implementation of the activities. The premises of Ministry of Finance are located at </w:t>
      </w:r>
      <w:r w:rsidRPr="00DC34DC">
        <w:rPr>
          <w:rFonts w:ascii="Times New Roman" w:eastAsia="Times New Roman" w:hAnsi="Times New Roman" w:cs="Times New Roman"/>
          <w:bCs/>
          <w:sz w:val="24"/>
          <w:szCs w:val="24"/>
          <w:lang w:val="sr-Latn-ME" w:eastAsia="en-GB"/>
        </w:rPr>
        <w:t>Stanka Dragojevica 2 and Mihaila Lalica</w:t>
      </w:r>
      <w:r w:rsidR="00AF4908">
        <w:rPr>
          <w:rFonts w:ascii="Times New Roman" w:eastAsia="Times New Roman" w:hAnsi="Times New Roman" w:cs="Times New Roman"/>
          <w:bCs/>
          <w:sz w:val="24"/>
          <w:szCs w:val="24"/>
          <w:lang w:val="sr-Latn-ME" w:eastAsia="en-GB"/>
        </w:rPr>
        <w:t xml:space="preserve"> 1, 81000 Podgorica, Montenegro, with </w:t>
      </w:r>
      <w:r w:rsidRPr="00AF4908">
        <w:rPr>
          <w:rFonts w:ascii="Times New Roman" w:eastAsia="Times New Roman" w:hAnsi="Times New Roman" w:cs="Times New Roman"/>
          <w:bCs/>
          <w:sz w:val="24"/>
          <w:szCs w:val="24"/>
          <w:lang w:val="sr-Latn-ME" w:eastAsia="en-GB"/>
        </w:rPr>
        <w:t>technical and logistical support</w:t>
      </w:r>
      <w:r w:rsidR="00AF4908" w:rsidRPr="00AF4908">
        <w:rPr>
          <w:rFonts w:ascii="Times New Roman" w:eastAsia="Times New Roman" w:hAnsi="Times New Roman" w:cs="Times New Roman"/>
          <w:bCs/>
          <w:sz w:val="24"/>
          <w:szCs w:val="24"/>
          <w:lang w:val="sr-Latn-ME" w:eastAsia="en-GB"/>
        </w:rPr>
        <w:t>,</w:t>
      </w:r>
      <w:r w:rsidRPr="00AF4908">
        <w:rPr>
          <w:rFonts w:ascii="Times New Roman" w:eastAsia="Times New Roman" w:hAnsi="Times New Roman" w:cs="Times New Roman"/>
          <w:bCs/>
          <w:sz w:val="24"/>
          <w:szCs w:val="24"/>
          <w:lang w:val="sr-Latn-ME" w:eastAsia="en-GB"/>
        </w:rPr>
        <w:t xml:space="preserve"> including meeting rooms, office space and facilities available for training and seminars.</w:t>
      </w:r>
      <w:r w:rsidR="00AF4908">
        <w:rPr>
          <w:rFonts w:ascii="Times New Roman" w:eastAsia="Times New Roman" w:hAnsi="Times New Roman" w:cs="Times New Roman"/>
          <w:bCs/>
          <w:color w:val="FF0000"/>
          <w:sz w:val="24"/>
          <w:szCs w:val="24"/>
          <w:lang w:val="sr-Latn-ME" w:eastAsia="en-GB"/>
        </w:rPr>
        <w:t xml:space="preserve"> </w:t>
      </w:r>
    </w:p>
    <w:p w14:paraId="6706DE92" w14:textId="3BA407DD" w:rsidR="0024758D" w:rsidRDefault="0024758D" w:rsidP="00595D82">
      <w:pPr>
        <w:spacing w:before="120" w:after="120"/>
        <w:jc w:val="both"/>
        <w:rPr>
          <w:rFonts w:ascii="Times New Roman" w:eastAsia="Times New Roman" w:hAnsi="Times New Roman" w:cs="Times New Roman"/>
          <w:bCs/>
          <w:sz w:val="24"/>
          <w:szCs w:val="24"/>
          <w:lang w:val="sr-Latn-ME" w:eastAsia="en-GB"/>
        </w:rPr>
      </w:pPr>
    </w:p>
    <w:p w14:paraId="425804B2" w14:textId="77777777" w:rsidR="0024758D" w:rsidRPr="00985933" w:rsidRDefault="0024758D" w:rsidP="00595D82">
      <w:pPr>
        <w:spacing w:before="120" w:after="120"/>
        <w:jc w:val="both"/>
        <w:rPr>
          <w:lang w:val="sr-Latn-ME"/>
        </w:rPr>
      </w:pPr>
    </w:p>
    <w:sectPr w:rsidR="0024758D" w:rsidRPr="00985933" w:rsidSect="00985C02">
      <w:headerReference w:type="default" r:id="rId16"/>
      <w:foot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E42A" w16cex:dateUtc="2024-01-15T16:04:00Z"/>
  <w16cex:commentExtensible w16cex:durableId="29550A88" w16cex:dateUtc="2024-01-19T13:49:00Z"/>
  <w16cex:commentExtensible w16cex:durableId="294FE6C6" w16cex:dateUtc="2024-01-15T16:15:00Z"/>
  <w16cex:commentExtensible w16cex:durableId="29539E40" w16cex:dateUtc="2024-01-18T11:55:00Z"/>
  <w16cex:commentExtensible w16cex:durableId="29539E93" w16cex:dateUtc="2024-01-18T11:56:00Z"/>
  <w16cex:commentExtensible w16cex:durableId="294FE741" w16cex:dateUtc="2024-01-15T16:17:00Z"/>
  <w16cex:commentExtensible w16cex:durableId="294FE700" w16cex:dateUtc="2024-01-15T16:16:00Z"/>
  <w16cex:commentExtensible w16cex:durableId="29539F6E" w16cex:dateUtc="2024-01-18T12:00:00Z"/>
  <w16cex:commentExtensible w16cex:durableId="2953A237" w16cex:dateUtc="2024-01-18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6884" w14:textId="77777777" w:rsidR="003212B5" w:rsidRDefault="003212B5" w:rsidP="00D52225">
      <w:pPr>
        <w:spacing w:after="0" w:line="240" w:lineRule="auto"/>
      </w:pPr>
      <w:r>
        <w:separator/>
      </w:r>
    </w:p>
  </w:endnote>
  <w:endnote w:type="continuationSeparator" w:id="0">
    <w:p w14:paraId="7242DB94" w14:textId="77777777" w:rsidR="003212B5" w:rsidRDefault="003212B5" w:rsidP="00D5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91330"/>
      <w:docPartObj>
        <w:docPartGallery w:val="Page Numbers (Bottom of Page)"/>
        <w:docPartUnique/>
      </w:docPartObj>
    </w:sdtPr>
    <w:sdtEndPr>
      <w:rPr>
        <w:noProof/>
      </w:rPr>
    </w:sdtEndPr>
    <w:sdtContent>
      <w:p w14:paraId="51374063" w14:textId="351C376F" w:rsidR="00305E2A" w:rsidRDefault="00305E2A">
        <w:pPr>
          <w:pStyle w:val="Footer"/>
          <w:jc w:val="right"/>
        </w:pPr>
        <w:r>
          <w:fldChar w:fldCharType="begin"/>
        </w:r>
        <w:r>
          <w:instrText xml:space="preserve"> PAGE   \* MERGEFORMAT </w:instrText>
        </w:r>
        <w:r>
          <w:fldChar w:fldCharType="separate"/>
        </w:r>
        <w:r w:rsidR="00026F0E">
          <w:rPr>
            <w:noProof/>
          </w:rPr>
          <w:t>1</w:t>
        </w:r>
        <w:r>
          <w:rPr>
            <w:noProof/>
          </w:rPr>
          <w:fldChar w:fldCharType="end"/>
        </w:r>
      </w:p>
    </w:sdtContent>
  </w:sdt>
  <w:p w14:paraId="4FAE0994" w14:textId="77777777" w:rsidR="00305E2A" w:rsidRDefault="0030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E7BF" w14:textId="77777777" w:rsidR="003212B5" w:rsidRDefault="003212B5" w:rsidP="00D52225">
      <w:pPr>
        <w:spacing w:after="0" w:line="240" w:lineRule="auto"/>
      </w:pPr>
      <w:r>
        <w:separator/>
      </w:r>
    </w:p>
  </w:footnote>
  <w:footnote w:type="continuationSeparator" w:id="0">
    <w:p w14:paraId="523668F6" w14:textId="77777777" w:rsidR="003212B5" w:rsidRDefault="003212B5" w:rsidP="00D52225">
      <w:pPr>
        <w:spacing w:after="0" w:line="240" w:lineRule="auto"/>
      </w:pPr>
      <w:r>
        <w:continuationSeparator/>
      </w:r>
    </w:p>
  </w:footnote>
  <w:footnote w:id="1">
    <w:p w14:paraId="050CDDB2" w14:textId="14200A4C" w:rsidR="00305E2A" w:rsidRPr="009B6B7E" w:rsidRDefault="00305E2A">
      <w:pPr>
        <w:pStyle w:val="FootnoteText"/>
        <w:rPr>
          <w:lang w:val="sr-Latn-ME"/>
        </w:rPr>
      </w:pPr>
      <w:r>
        <w:rPr>
          <w:rStyle w:val="FootnoteReference"/>
        </w:rPr>
        <w:footnoteRef/>
      </w:r>
      <w:r>
        <w:t xml:space="preserve"> </w:t>
      </w:r>
      <w:r w:rsidRPr="00CD2D55">
        <w:t>Official Gazette/International Agreements No 06/22</w:t>
      </w:r>
      <w:r>
        <w:t xml:space="preserve"> of 21.10.2022</w:t>
      </w:r>
    </w:p>
  </w:footnote>
  <w:footnote w:id="2">
    <w:p w14:paraId="55E71253" w14:textId="43D7406C" w:rsidR="00305E2A" w:rsidRDefault="00305E2A" w:rsidP="004150DC">
      <w:pPr>
        <w:pStyle w:val="FootnoteText"/>
      </w:pPr>
      <w:r>
        <w:rPr>
          <w:rStyle w:val="FootnoteReference"/>
        </w:rPr>
        <w:footnoteRef/>
      </w:r>
      <w:r>
        <w:t xml:space="preserve"> Official Gazette No 27/23 of</w:t>
      </w:r>
      <w:r w:rsidRPr="004150DC">
        <w:t xml:space="preserve"> 08.03.2023.</w:t>
      </w:r>
    </w:p>
  </w:footnote>
  <w:footnote w:id="3">
    <w:p w14:paraId="1871C9C4" w14:textId="23DD9F38" w:rsidR="00305E2A" w:rsidRDefault="00305E2A">
      <w:pPr>
        <w:pStyle w:val="FootnoteText"/>
      </w:pPr>
      <w:r>
        <w:rPr>
          <w:rStyle w:val="FootnoteReference"/>
        </w:rPr>
        <w:footnoteRef/>
      </w:r>
      <w:r>
        <w:t xml:space="preserve"> </w:t>
      </w:r>
      <w:r w:rsidRPr="00615742">
        <w:t>Official Gazette No</w:t>
      </w:r>
      <w:r>
        <w:t xml:space="preserve"> 77/23</w:t>
      </w:r>
      <w:r w:rsidRPr="00615742">
        <w:t xml:space="preserve"> </w:t>
      </w:r>
      <w:r>
        <w:t>of</w:t>
      </w:r>
      <w:r w:rsidRPr="00615742">
        <w:t xml:space="preserve"> 28.07.2023</w:t>
      </w:r>
    </w:p>
  </w:footnote>
  <w:footnote w:id="4">
    <w:p w14:paraId="1C7A7E73" w14:textId="2A289A0F" w:rsidR="00305E2A" w:rsidRPr="00752534" w:rsidRDefault="00305E2A">
      <w:pPr>
        <w:pStyle w:val="FootnoteText"/>
        <w:rPr>
          <w:lang w:val="sr-Latn-ME"/>
        </w:rPr>
      </w:pPr>
      <w:r>
        <w:rPr>
          <w:rStyle w:val="FootnoteReference"/>
        </w:rPr>
        <w:footnoteRef/>
      </w:r>
      <w:r>
        <w:t xml:space="preserve"> </w:t>
      </w:r>
      <w:r w:rsidRPr="004D6B1D">
        <w:t>Official Gazette No 70/2003, 13/2004, 47/2006</w:t>
      </w:r>
      <w:r>
        <w:t xml:space="preserve">, </w:t>
      </w:r>
      <w:r w:rsidRPr="004D6B1D">
        <w:t>40/2008, 25/2010, 32/2011 and 40/2013</w:t>
      </w:r>
    </w:p>
  </w:footnote>
  <w:footnote w:id="5">
    <w:p w14:paraId="6FD1E962" w14:textId="6FD37DEB" w:rsidR="00305E2A" w:rsidRPr="00752534" w:rsidRDefault="00305E2A">
      <w:pPr>
        <w:pStyle w:val="FootnoteText"/>
        <w:rPr>
          <w:lang w:val="sr-Latn-ME"/>
        </w:rPr>
      </w:pPr>
      <w:r>
        <w:rPr>
          <w:rStyle w:val="FootnoteReference"/>
        </w:rPr>
        <w:footnoteRef/>
      </w:r>
      <w:r>
        <w:t xml:space="preserve"> </w:t>
      </w:r>
      <w:r w:rsidRPr="00752534">
        <w:t>Official Gazette No 57/2009 and 49/2010</w:t>
      </w:r>
    </w:p>
  </w:footnote>
  <w:footnote w:id="6">
    <w:p w14:paraId="4ADDD77E" w14:textId="742889A9" w:rsidR="00305E2A" w:rsidRPr="00752534" w:rsidRDefault="00305E2A">
      <w:pPr>
        <w:pStyle w:val="FootnoteText"/>
        <w:rPr>
          <w:lang w:val="sr-Latn-ME"/>
        </w:rPr>
      </w:pPr>
      <w:r>
        <w:rPr>
          <w:rStyle w:val="FootnoteReference"/>
        </w:rPr>
        <w:footnoteRef/>
      </w:r>
      <w:r>
        <w:t xml:space="preserve"> </w:t>
      </w:r>
      <w:r w:rsidRPr="00752534">
        <w:t>Official Gazette No 2/2007, 13/2007 and 30/2012</w:t>
      </w:r>
    </w:p>
  </w:footnote>
  <w:footnote w:id="7">
    <w:p w14:paraId="78695D9B" w14:textId="2D471537" w:rsidR="00305E2A" w:rsidRPr="00752534" w:rsidRDefault="00305E2A">
      <w:pPr>
        <w:pStyle w:val="FootnoteText"/>
        <w:rPr>
          <w:lang w:val="sr-Latn-ME"/>
        </w:rPr>
      </w:pPr>
      <w:r>
        <w:rPr>
          <w:rStyle w:val="FootnoteReference"/>
        </w:rPr>
        <w:footnoteRef/>
      </w:r>
      <w:r>
        <w:t xml:space="preserve"> </w:t>
      </w:r>
      <w:r w:rsidRPr="00752534">
        <w:t>Official Gazette No 4/2008 and 36/2013</w:t>
      </w:r>
    </w:p>
  </w:footnote>
  <w:footnote w:id="8">
    <w:p w14:paraId="1CBA2A1D" w14:textId="51183EA8" w:rsidR="00305E2A" w:rsidRPr="00752534" w:rsidRDefault="00305E2A">
      <w:pPr>
        <w:pStyle w:val="FootnoteText"/>
        <w:rPr>
          <w:lang w:val="sr-Latn-ME"/>
        </w:rPr>
      </w:pPr>
      <w:r>
        <w:rPr>
          <w:rStyle w:val="FootnoteReference"/>
        </w:rPr>
        <w:footnoteRef/>
      </w:r>
      <w:r>
        <w:t xml:space="preserve"> </w:t>
      </w:r>
      <w:r w:rsidRPr="00752534">
        <w:t>Official Gazette No 53/14</w:t>
      </w:r>
    </w:p>
  </w:footnote>
  <w:footnote w:id="9">
    <w:p w14:paraId="287D5812" w14:textId="72AB01EB" w:rsidR="00305E2A" w:rsidRPr="00752534" w:rsidRDefault="00305E2A">
      <w:pPr>
        <w:pStyle w:val="FootnoteText"/>
        <w:rPr>
          <w:lang w:val="sr-Latn-ME"/>
        </w:rPr>
      </w:pPr>
      <w:r>
        <w:rPr>
          <w:rStyle w:val="FootnoteReference"/>
        </w:rPr>
        <w:footnoteRef/>
      </w:r>
      <w:r>
        <w:t xml:space="preserve"> </w:t>
      </w:r>
      <w:r w:rsidRPr="00752534">
        <w:t>Official Gazette No 77/15</w:t>
      </w:r>
    </w:p>
  </w:footnote>
  <w:footnote w:id="10">
    <w:p w14:paraId="222050FC" w14:textId="257597B9" w:rsidR="00305E2A" w:rsidRPr="00752534" w:rsidRDefault="00305E2A">
      <w:pPr>
        <w:pStyle w:val="FootnoteText"/>
        <w:rPr>
          <w:lang w:val="sr-Latn-ME"/>
        </w:rPr>
      </w:pPr>
      <w:r>
        <w:rPr>
          <w:rStyle w:val="FootnoteReference"/>
        </w:rPr>
        <w:footnoteRef/>
      </w:r>
      <w:r>
        <w:t xml:space="preserve"> </w:t>
      </w:r>
      <w:r w:rsidRPr="00752534">
        <w:t>Official Gazette</w:t>
      </w:r>
      <w:r>
        <w:t>/</w:t>
      </w:r>
      <w:r w:rsidRPr="00752534">
        <w:t>International Agreements No 5/15</w:t>
      </w:r>
    </w:p>
  </w:footnote>
  <w:footnote w:id="11">
    <w:p w14:paraId="7969E5D3" w14:textId="3D3BAC20" w:rsidR="00305E2A" w:rsidRPr="009B6B7E" w:rsidRDefault="00305E2A">
      <w:pPr>
        <w:pStyle w:val="FootnoteText"/>
        <w:rPr>
          <w:lang w:val="sr-Latn-ME"/>
        </w:rPr>
      </w:pPr>
      <w:r>
        <w:rPr>
          <w:rStyle w:val="FootnoteReference"/>
        </w:rPr>
        <w:footnoteRef/>
      </w:r>
      <w:r>
        <w:t xml:space="preserve"> </w:t>
      </w:r>
      <w:r w:rsidRPr="00752534">
        <w:t>Official Gazette of Montenegro 50/15 of 08.09.2015, 039/16 of 29.06.2016, 033/18 of 14.05.2018</w:t>
      </w:r>
    </w:p>
  </w:footnote>
  <w:footnote w:id="12">
    <w:p w14:paraId="2F8DC6ED" w14:textId="0477B33D" w:rsidR="00305E2A" w:rsidRPr="009B6B7E" w:rsidRDefault="00305E2A">
      <w:pPr>
        <w:pStyle w:val="FootnoteText"/>
        <w:rPr>
          <w:lang w:val="sr-Latn-ME"/>
        </w:rPr>
      </w:pPr>
      <w:r>
        <w:rPr>
          <w:rStyle w:val="FootnoteReference"/>
        </w:rPr>
        <w:footnoteRef/>
      </w:r>
      <w:r>
        <w:t xml:space="preserve"> </w:t>
      </w:r>
      <w:r w:rsidRPr="009B6B7E">
        <w:t xml:space="preserve">Official Gazette </w:t>
      </w:r>
      <w:r>
        <w:t xml:space="preserve">No </w:t>
      </w:r>
      <w:r w:rsidRPr="009B6B7E">
        <w:t>77/23 of 12.07.2023.</w:t>
      </w:r>
    </w:p>
  </w:footnote>
  <w:footnote w:id="13">
    <w:p w14:paraId="6DF2B961" w14:textId="18DE84BF" w:rsidR="00305E2A" w:rsidRPr="009B6B7E" w:rsidRDefault="00305E2A">
      <w:pPr>
        <w:pStyle w:val="FootnoteText"/>
        <w:rPr>
          <w:lang w:val="sr-Latn-ME"/>
        </w:rPr>
      </w:pPr>
      <w:r>
        <w:rPr>
          <w:rStyle w:val="FootnoteReference"/>
        </w:rPr>
        <w:footnoteRef/>
      </w:r>
      <w:r>
        <w:t xml:space="preserve"> </w:t>
      </w:r>
      <w:r w:rsidRPr="009B6B7E">
        <w:t xml:space="preserve">Official Gazette No 27/23 </w:t>
      </w:r>
      <w:r>
        <w:t>of</w:t>
      </w:r>
      <w:r w:rsidRPr="009B6B7E">
        <w:t xml:space="preserve"> 08.03.2023.</w:t>
      </w:r>
    </w:p>
  </w:footnote>
  <w:footnote w:id="14">
    <w:p w14:paraId="752E1948" w14:textId="1AA44689" w:rsidR="00305E2A" w:rsidRPr="009B6B7E" w:rsidRDefault="00305E2A">
      <w:pPr>
        <w:pStyle w:val="FootnoteText"/>
        <w:rPr>
          <w:lang w:val="sr-Latn-ME"/>
        </w:rPr>
      </w:pPr>
      <w:r>
        <w:rPr>
          <w:rStyle w:val="FootnoteReference"/>
        </w:rPr>
        <w:footnoteRef/>
      </w:r>
      <w:r>
        <w:t xml:space="preserve"> </w:t>
      </w:r>
      <w:r w:rsidRPr="009B6B7E">
        <w:t>Official Gazette No 80/08</w:t>
      </w:r>
    </w:p>
  </w:footnote>
  <w:footnote w:id="15">
    <w:p w14:paraId="35E03F5D" w14:textId="2B32C3FF" w:rsidR="00305E2A" w:rsidRPr="009B6B7E" w:rsidRDefault="00305E2A">
      <w:pPr>
        <w:pStyle w:val="FootnoteText"/>
        <w:rPr>
          <w:lang w:val="sr-Latn-ME"/>
        </w:rPr>
      </w:pPr>
      <w:r>
        <w:rPr>
          <w:rStyle w:val="FootnoteReference"/>
        </w:rPr>
        <w:footnoteRef/>
      </w:r>
      <w:r>
        <w:t xml:space="preserve"> </w:t>
      </w:r>
      <w:r w:rsidRPr="009B6B7E">
        <w:t>Official Gazette No 118/20, 121/20, 001/21</w:t>
      </w:r>
      <w:r>
        <w:t xml:space="preserve"> and</w:t>
      </w:r>
      <w:r w:rsidRPr="009B6B7E">
        <w:t xml:space="preserve"> 002/21</w:t>
      </w:r>
    </w:p>
  </w:footnote>
  <w:footnote w:id="16">
    <w:p w14:paraId="75B7D486" w14:textId="11C3AA49" w:rsidR="00305E2A" w:rsidRPr="009B6B7E" w:rsidRDefault="00305E2A">
      <w:pPr>
        <w:pStyle w:val="FootnoteText"/>
        <w:rPr>
          <w:lang w:val="sr-Latn-ME"/>
        </w:rPr>
      </w:pPr>
      <w:r>
        <w:rPr>
          <w:rStyle w:val="FootnoteReference"/>
        </w:rPr>
        <w:footnoteRef/>
      </w:r>
      <w:r>
        <w:t xml:space="preserve"> </w:t>
      </w:r>
      <w:r w:rsidRPr="009B6B7E">
        <w:t>Official gazette No 60/2013</w:t>
      </w:r>
    </w:p>
  </w:footnote>
  <w:footnote w:id="17">
    <w:p w14:paraId="24E07AA9" w14:textId="33330CE1" w:rsidR="00305E2A" w:rsidRPr="009B6B7E" w:rsidRDefault="00305E2A">
      <w:pPr>
        <w:pStyle w:val="FootnoteText"/>
        <w:rPr>
          <w:lang w:val="sr-Latn-ME"/>
        </w:rPr>
      </w:pPr>
      <w:r>
        <w:rPr>
          <w:rStyle w:val="FootnoteReference"/>
        </w:rPr>
        <w:footnoteRef/>
      </w:r>
      <w:r>
        <w:t xml:space="preserve"> </w:t>
      </w:r>
      <w:r w:rsidRPr="009B6B7E">
        <w:t>Official gazette No 80/08</w:t>
      </w:r>
    </w:p>
  </w:footnote>
  <w:footnote w:id="18">
    <w:p w14:paraId="6499B0C3" w14:textId="7A230C92" w:rsidR="00305E2A" w:rsidRPr="009B6B7E" w:rsidRDefault="00305E2A">
      <w:pPr>
        <w:pStyle w:val="FootnoteText"/>
        <w:rPr>
          <w:lang w:val="sr-Latn-ME"/>
        </w:rPr>
      </w:pPr>
      <w:r>
        <w:rPr>
          <w:rStyle w:val="FootnoteReference"/>
        </w:rPr>
        <w:footnoteRef/>
      </w:r>
      <w:r>
        <w:t xml:space="preserve"> </w:t>
      </w:r>
      <w:r w:rsidRPr="009B6B7E">
        <w:t>Official Gazette No 06/2015 of 10.02.2015 and 24/23 of 03.03.2023.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0F71" w14:textId="77777777" w:rsidR="00305E2A" w:rsidRDefault="00305E2A">
    <w:pPr>
      <w:pStyle w:val="Header"/>
      <w:jc w:val="right"/>
    </w:pPr>
  </w:p>
  <w:p w14:paraId="697E5A62" w14:textId="77777777" w:rsidR="00305E2A" w:rsidRDefault="0030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71C"/>
    <w:multiLevelType w:val="hybridMultilevel"/>
    <w:tmpl w:val="D6306726"/>
    <w:lvl w:ilvl="0" w:tplc="3F644E78">
      <w:start w:val="1"/>
      <w:numFmt w:val="decimal"/>
      <w:lvlText w:val="%1."/>
      <w:lvlJc w:val="left"/>
      <w:pPr>
        <w:ind w:left="720" w:hanging="360"/>
      </w:pPr>
      <w:rPr>
        <w:rFonts w:hint="default"/>
        <w:color w:val="FF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4211719"/>
    <w:multiLevelType w:val="hybridMultilevel"/>
    <w:tmpl w:val="80360AFC"/>
    <w:lvl w:ilvl="0" w:tplc="BA76C314">
      <w:start w:val="3"/>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6861"/>
    <w:multiLevelType w:val="hybridMultilevel"/>
    <w:tmpl w:val="23A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591B"/>
    <w:multiLevelType w:val="hybridMultilevel"/>
    <w:tmpl w:val="6D469F58"/>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1596501D"/>
    <w:multiLevelType w:val="hybridMultilevel"/>
    <w:tmpl w:val="57C22B48"/>
    <w:lvl w:ilvl="0" w:tplc="7200087A">
      <w:numFmt w:val="bullet"/>
      <w:lvlText w:val="•"/>
      <w:lvlJc w:val="left"/>
      <w:pPr>
        <w:ind w:left="1080" w:hanging="72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8023458"/>
    <w:multiLevelType w:val="hybridMultilevel"/>
    <w:tmpl w:val="82405882"/>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6" w15:restartNumberingAfterBreak="0">
    <w:nsid w:val="1DFF08B8"/>
    <w:multiLevelType w:val="hybridMultilevel"/>
    <w:tmpl w:val="B1E40D44"/>
    <w:lvl w:ilvl="0" w:tplc="7200087A">
      <w:numFmt w:val="bullet"/>
      <w:lvlText w:val="•"/>
      <w:lvlJc w:val="left"/>
      <w:pPr>
        <w:ind w:left="1080" w:hanging="72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4FA5329"/>
    <w:multiLevelType w:val="hybridMultilevel"/>
    <w:tmpl w:val="2768164A"/>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A8C7188"/>
    <w:multiLevelType w:val="hybridMultilevel"/>
    <w:tmpl w:val="C588656C"/>
    <w:lvl w:ilvl="0" w:tplc="1C24E0C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CA27D8C"/>
    <w:multiLevelType w:val="hybridMultilevel"/>
    <w:tmpl w:val="77BC039A"/>
    <w:lvl w:ilvl="0" w:tplc="BA76C314">
      <w:start w:val="3"/>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17716"/>
    <w:multiLevelType w:val="hybridMultilevel"/>
    <w:tmpl w:val="987E8D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2FC424C1"/>
    <w:multiLevelType w:val="hybridMultilevel"/>
    <w:tmpl w:val="53680F56"/>
    <w:lvl w:ilvl="0" w:tplc="BA76C314">
      <w:start w:val="3"/>
      <w:numFmt w:val="bullet"/>
      <w:lvlText w:val="-"/>
      <w:lvlJc w:val="left"/>
      <w:pPr>
        <w:ind w:left="720" w:hanging="360"/>
      </w:pPr>
      <w:rPr>
        <w:rFonts w:ascii="Garamond" w:eastAsia="Times New Roman" w:hAnsi="Garamond"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010C3"/>
    <w:multiLevelType w:val="hybridMultilevel"/>
    <w:tmpl w:val="99A030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41063A86"/>
    <w:multiLevelType w:val="hybridMultilevel"/>
    <w:tmpl w:val="F11E9938"/>
    <w:lvl w:ilvl="0" w:tplc="2C1A0003">
      <w:start w:val="1"/>
      <w:numFmt w:val="bullet"/>
      <w:lvlText w:val="o"/>
      <w:lvlJc w:val="left"/>
      <w:pPr>
        <w:ind w:left="1080" w:hanging="360"/>
      </w:pPr>
      <w:rPr>
        <w:rFonts w:ascii="Courier New" w:hAnsi="Courier New" w:cs="Courier New"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4" w15:restartNumberingAfterBreak="0">
    <w:nsid w:val="430B4EA6"/>
    <w:multiLevelType w:val="hybridMultilevel"/>
    <w:tmpl w:val="E0F47D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46752FA6"/>
    <w:multiLevelType w:val="hybridMultilevel"/>
    <w:tmpl w:val="7A56D9B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46D65300"/>
    <w:multiLevelType w:val="hybridMultilevel"/>
    <w:tmpl w:val="C80289D8"/>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74F4B"/>
    <w:multiLevelType w:val="hybridMultilevel"/>
    <w:tmpl w:val="59C42C24"/>
    <w:lvl w:ilvl="0" w:tplc="BA76C314">
      <w:start w:val="3"/>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540B78"/>
    <w:multiLevelType w:val="hybridMultilevel"/>
    <w:tmpl w:val="5EBCDDF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A8342D5"/>
    <w:multiLevelType w:val="hybridMultilevel"/>
    <w:tmpl w:val="576A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27238"/>
    <w:multiLevelType w:val="hybridMultilevel"/>
    <w:tmpl w:val="966ACD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714C70"/>
    <w:multiLevelType w:val="hybridMultilevel"/>
    <w:tmpl w:val="68A62700"/>
    <w:lvl w:ilvl="0" w:tplc="917E20FE">
      <w:start w:val="1"/>
      <w:numFmt w:val="bullet"/>
      <w:lvlText w:val=""/>
      <w:lvlJc w:val="left"/>
      <w:pPr>
        <w:ind w:left="720" w:hanging="360"/>
      </w:pPr>
      <w:rPr>
        <w:rFonts w:ascii="Symbol" w:hAnsi="Symbol"/>
      </w:rPr>
    </w:lvl>
    <w:lvl w:ilvl="1" w:tplc="0ADC1962">
      <w:start w:val="1"/>
      <w:numFmt w:val="bullet"/>
      <w:lvlText w:val=""/>
      <w:lvlJc w:val="left"/>
      <w:pPr>
        <w:ind w:left="720" w:hanging="360"/>
      </w:pPr>
      <w:rPr>
        <w:rFonts w:ascii="Symbol" w:hAnsi="Symbol"/>
      </w:rPr>
    </w:lvl>
    <w:lvl w:ilvl="2" w:tplc="4C5CD944">
      <w:start w:val="1"/>
      <w:numFmt w:val="bullet"/>
      <w:lvlText w:val=""/>
      <w:lvlJc w:val="left"/>
      <w:pPr>
        <w:ind w:left="720" w:hanging="360"/>
      </w:pPr>
      <w:rPr>
        <w:rFonts w:ascii="Symbol" w:hAnsi="Symbol"/>
      </w:rPr>
    </w:lvl>
    <w:lvl w:ilvl="3" w:tplc="A4F620C6">
      <w:start w:val="1"/>
      <w:numFmt w:val="bullet"/>
      <w:lvlText w:val=""/>
      <w:lvlJc w:val="left"/>
      <w:pPr>
        <w:ind w:left="720" w:hanging="360"/>
      </w:pPr>
      <w:rPr>
        <w:rFonts w:ascii="Symbol" w:hAnsi="Symbol"/>
      </w:rPr>
    </w:lvl>
    <w:lvl w:ilvl="4" w:tplc="CDC69E84">
      <w:start w:val="1"/>
      <w:numFmt w:val="bullet"/>
      <w:lvlText w:val=""/>
      <w:lvlJc w:val="left"/>
      <w:pPr>
        <w:ind w:left="720" w:hanging="360"/>
      </w:pPr>
      <w:rPr>
        <w:rFonts w:ascii="Symbol" w:hAnsi="Symbol"/>
      </w:rPr>
    </w:lvl>
    <w:lvl w:ilvl="5" w:tplc="9960A242">
      <w:start w:val="1"/>
      <w:numFmt w:val="bullet"/>
      <w:lvlText w:val=""/>
      <w:lvlJc w:val="left"/>
      <w:pPr>
        <w:ind w:left="720" w:hanging="360"/>
      </w:pPr>
      <w:rPr>
        <w:rFonts w:ascii="Symbol" w:hAnsi="Symbol"/>
      </w:rPr>
    </w:lvl>
    <w:lvl w:ilvl="6" w:tplc="3D44A326">
      <w:start w:val="1"/>
      <w:numFmt w:val="bullet"/>
      <w:lvlText w:val=""/>
      <w:lvlJc w:val="left"/>
      <w:pPr>
        <w:ind w:left="720" w:hanging="360"/>
      </w:pPr>
      <w:rPr>
        <w:rFonts w:ascii="Symbol" w:hAnsi="Symbol"/>
      </w:rPr>
    </w:lvl>
    <w:lvl w:ilvl="7" w:tplc="52F60D9A">
      <w:start w:val="1"/>
      <w:numFmt w:val="bullet"/>
      <w:lvlText w:val=""/>
      <w:lvlJc w:val="left"/>
      <w:pPr>
        <w:ind w:left="720" w:hanging="360"/>
      </w:pPr>
      <w:rPr>
        <w:rFonts w:ascii="Symbol" w:hAnsi="Symbol"/>
      </w:rPr>
    </w:lvl>
    <w:lvl w:ilvl="8" w:tplc="30F2FB22">
      <w:start w:val="1"/>
      <w:numFmt w:val="bullet"/>
      <w:lvlText w:val=""/>
      <w:lvlJc w:val="left"/>
      <w:pPr>
        <w:ind w:left="720" w:hanging="360"/>
      </w:pPr>
      <w:rPr>
        <w:rFonts w:ascii="Symbol" w:hAnsi="Symbol"/>
      </w:rPr>
    </w:lvl>
  </w:abstractNum>
  <w:abstractNum w:abstractNumId="22" w15:restartNumberingAfterBreak="0">
    <w:nsid w:val="53CD2249"/>
    <w:multiLevelType w:val="hybridMultilevel"/>
    <w:tmpl w:val="D4369B5A"/>
    <w:lvl w:ilvl="0" w:tplc="C914C2F2">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5706469C"/>
    <w:multiLevelType w:val="hybridMultilevel"/>
    <w:tmpl w:val="286E60A4"/>
    <w:lvl w:ilvl="0" w:tplc="BA76C314">
      <w:start w:val="3"/>
      <w:numFmt w:val="bullet"/>
      <w:lvlText w:val="-"/>
      <w:lvlJc w:val="left"/>
      <w:pPr>
        <w:ind w:left="720" w:hanging="360"/>
      </w:pPr>
      <w:rPr>
        <w:rFonts w:ascii="Garamond" w:eastAsia="Times New Roman" w:hAnsi="Garamond"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23874"/>
    <w:multiLevelType w:val="hybridMultilevel"/>
    <w:tmpl w:val="EE560B3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5F812B45"/>
    <w:multiLevelType w:val="hybridMultilevel"/>
    <w:tmpl w:val="4940696C"/>
    <w:lvl w:ilvl="0" w:tplc="2C1A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6B492FBC"/>
    <w:multiLevelType w:val="hybridMultilevel"/>
    <w:tmpl w:val="13307F9C"/>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625CA"/>
    <w:multiLevelType w:val="hybridMultilevel"/>
    <w:tmpl w:val="FF4A6F6A"/>
    <w:lvl w:ilvl="0" w:tplc="BA76C314">
      <w:start w:val="3"/>
      <w:numFmt w:val="bullet"/>
      <w:lvlText w:val="-"/>
      <w:lvlJc w:val="left"/>
      <w:pPr>
        <w:ind w:left="1440" w:hanging="360"/>
      </w:pPr>
      <w:rPr>
        <w:rFonts w:ascii="Garamond" w:eastAsia="Times New Roman" w:hAnsi="Garamond" w:hint="default"/>
        <w:i/>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79C55515"/>
    <w:multiLevelType w:val="hybridMultilevel"/>
    <w:tmpl w:val="8F4602F0"/>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15:restartNumberingAfterBreak="0">
    <w:nsid w:val="7BA6671F"/>
    <w:multiLevelType w:val="hybridMultilevel"/>
    <w:tmpl w:val="628898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7F095AE0"/>
    <w:multiLevelType w:val="hybridMultilevel"/>
    <w:tmpl w:val="23C0E76C"/>
    <w:lvl w:ilvl="0" w:tplc="ED7A1EA4">
      <w:numFmt w:val="bullet"/>
      <w:lvlText w:val="-"/>
      <w:lvlJc w:val="left"/>
      <w:pPr>
        <w:ind w:left="720" w:hanging="360"/>
      </w:pPr>
      <w:rPr>
        <w:rFonts w:ascii="Bookman Old Style" w:eastAsia="Times New Roman" w:hAnsi="Bookman Old Style"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0"/>
  </w:num>
  <w:num w:numId="4">
    <w:abstractNumId w:val="28"/>
  </w:num>
  <w:num w:numId="5">
    <w:abstractNumId w:val="25"/>
  </w:num>
  <w:num w:numId="6">
    <w:abstractNumId w:val="7"/>
  </w:num>
  <w:num w:numId="7">
    <w:abstractNumId w:val="13"/>
  </w:num>
  <w:num w:numId="8">
    <w:abstractNumId w:val="17"/>
  </w:num>
  <w:num w:numId="9">
    <w:abstractNumId w:val="23"/>
  </w:num>
  <w:num w:numId="10">
    <w:abstractNumId w:val="26"/>
  </w:num>
  <w:num w:numId="11">
    <w:abstractNumId w:val="30"/>
  </w:num>
  <w:num w:numId="12">
    <w:abstractNumId w:val="16"/>
  </w:num>
  <w:num w:numId="13">
    <w:abstractNumId w:val="11"/>
  </w:num>
  <w:num w:numId="14">
    <w:abstractNumId w:val="15"/>
  </w:num>
  <w:num w:numId="15">
    <w:abstractNumId w:val="14"/>
  </w:num>
  <w:num w:numId="16">
    <w:abstractNumId w:val="18"/>
  </w:num>
  <w:num w:numId="17">
    <w:abstractNumId w:val="24"/>
  </w:num>
  <w:num w:numId="18">
    <w:abstractNumId w:val="6"/>
  </w:num>
  <w:num w:numId="19">
    <w:abstractNumId w:val="4"/>
  </w:num>
  <w:num w:numId="20">
    <w:abstractNumId w:val="0"/>
  </w:num>
  <w:num w:numId="21">
    <w:abstractNumId w:val="27"/>
  </w:num>
  <w:num w:numId="22">
    <w:abstractNumId w:val="5"/>
  </w:num>
  <w:num w:numId="23">
    <w:abstractNumId w:val="3"/>
  </w:num>
  <w:num w:numId="24">
    <w:abstractNumId w:val="12"/>
  </w:num>
  <w:num w:numId="25">
    <w:abstractNumId w:val="29"/>
  </w:num>
  <w:num w:numId="26">
    <w:abstractNumId w:val="22"/>
  </w:num>
  <w:num w:numId="27">
    <w:abstractNumId w:val="8"/>
  </w:num>
  <w:num w:numId="28">
    <w:abstractNumId w:val="2"/>
  </w:num>
  <w:num w:numId="29">
    <w:abstractNumId w:val="19"/>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2225"/>
    <w:rsid w:val="00003334"/>
    <w:rsid w:val="000059C2"/>
    <w:rsid w:val="00006F32"/>
    <w:rsid w:val="00007BAD"/>
    <w:rsid w:val="0001031D"/>
    <w:rsid w:val="0001070E"/>
    <w:rsid w:val="00012CD6"/>
    <w:rsid w:val="0001675F"/>
    <w:rsid w:val="00016B87"/>
    <w:rsid w:val="00020E92"/>
    <w:rsid w:val="00023669"/>
    <w:rsid w:val="00025090"/>
    <w:rsid w:val="00026F0E"/>
    <w:rsid w:val="000312D0"/>
    <w:rsid w:val="00032BB0"/>
    <w:rsid w:val="000371A5"/>
    <w:rsid w:val="0005525C"/>
    <w:rsid w:val="0005661B"/>
    <w:rsid w:val="000624B7"/>
    <w:rsid w:val="00062B78"/>
    <w:rsid w:val="0006396D"/>
    <w:rsid w:val="000672A5"/>
    <w:rsid w:val="00071CCF"/>
    <w:rsid w:val="00072EF8"/>
    <w:rsid w:val="00075C37"/>
    <w:rsid w:val="00081316"/>
    <w:rsid w:val="00082107"/>
    <w:rsid w:val="00086BFB"/>
    <w:rsid w:val="00094504"/>
    <w:rsid w:val="00096934"/>
    <w:rsid w:val="00097A0D"/>
    <w:rsid w:val="000A4803"/>
    <w:rsid w:val="000B607A"/>
    <w:rsid w:val="000C0A5D"/>
    <w:rsid w:val="000C16CC"/>
    <w:rsid w:val="000C1C44"/>
    <w:rsid w:val="000C40F6"/>
    <w:rsid w:val="000C68A0"/>
    <w:rsid w:val="000D18BD"/>
    <w:rsid w:val="000D1A09"/>
    <w:rsid w:val="000E1B40"/>
    <w:rsid w:val="000E504A"/>
    <w:rsid w:val="000E6F8E"/>
    <w:rsid w:val="000F1422"/>
    <w:rsid w:val="000F4106"/>
    <w:rsid w:val="000F66F0"/>
    <w:rsid w:val="001037C8"/>
    <w:rsid w:val="0010652E"/>
    <w:rsid w:val="001239D1"/>
    <w:rsid w:val="00126363"/>
    <w:rsid w:val="001310B2"/>
    <w:rsid w:val="00131EB3"/>
    <w:rsid w:val="00140421"/>
    <w:rsid w:val="00146756"/>
    <w:rsid w:val="00146904"/>
    <w:rsid w:val="00146D87"/>
    <w:rsid w:val="00147EA3"/>
    <w:rsid w:val="001511BE"/>
    <w:rsid w:val="00160FD8"/>
    <w:rsid w:val="001613A0"/>
    <w:rsid w:val="001633B5"/>
    <w:rsid w:val="00164B0C"/>
    <w:rsid w:val="00164E96"/>
    <w:rsid w:val="00171F81"/>
    <w:rsid w:val="00174380"/>
    <w:rsid w:val="001743E7"/>
    <w:rsid w:val="0017655C"/>
    <w:rsid w:val="001779F2"/>
    <w:rsid w:val="001825C7"/>
    <w:rsid w:val="00186B28"/>
    <w:rsid w:val="00187102"/>
    <w:rsid w:val="0019267A"/>
    <w:rsid w:val="001927B9"/>
    <w:rsid w:val="001A4287"/>
    <w:rsid w:val="001B6A41"/>
    <w:rsid w:val="001B6B55"/>
    <w:rsid w:val="001B6E8B"/>
    <w:rsid w:val="001C0C0E"/>
    <w:rsid w:val="001C25E1"/>
    <w:rsid w:val="001D028C"/>
    <w:rsid w:val="001D239E"/>
    <w:rsid w:val="001D2EC1"/>
    <w:rsid w:val="001D3D78"/>
    <w:rsid w:val="001D7BB3"/>
    <w:rsid w:val="001E27F2"/>
    <w:rsid w:val="001E2A61"/>
    <w:rsid w:val="001E2DA6"/>
    <w:rsid w:val="001E701D"/>
    <w:rsid w:val="001F1E6F"/>
    <w:rsid w:val="001F29FE"/>
    <w:rsid w:val="001F3741"/>
    <w:rsid w:val="001F422B"/>
    <w:rsid w:val="00200497"/>
    <w:rsid w:val="00202B0B"/>
    <w:rsid w:val="0020622B"/>
    <w:rsid w:val="00207127"/>
    <w:rsid w:val="00207F78"/>
    <w:rsid w:val="00215B0C"/>
    <w:rsid w:val="002241E8"/>
    <w:rsid w:val="002278FD"/>
    <w:rsid w:val="00227C12"/>
    <w:rsid w:val="0024052C"/>
    <w:rsid w:val="00242AA0"/>
    <w:rsid w:val="002456AB"/>
    <w:rsid w:val="0024758D"/>
    <w:rsid w:val="00250FFD"/>
    <w:rsid w:val="00257888"/>
    <w:rsid w:val="002631D1"/>
    <w:rsid w:val="0026367F"/>
    <w:rsid w:val="002643A5"/>
    <w:rsid w:val="002645E7"/>
    <w:rsid w:val="002668C3"/>
    <w:rsid w:val="002704BE"/>
    <w:rsid w:val="00275EA5"/>
    <w:rsid w:val="00277D7D"/>
    <w:rsid w:val="002840E9"/>
    <w:rsid w:val="0028430F"/>
    <w:rsid w:val="0029030C"/>
    <w:rsid w:val="00291FCA"/>
    <w:rsid w:val="00294E3B"/>
    <w:rsid w:val="002A12F0"/>
    <w:rsid w:val="002A55FD"/>
    <w:rsid w:val="002B0FF2"/>
    <w:rsid w:val="002B1B5A"/>
    <w:rsid w:val="002C03B4"/>
    <w:rsid w:val="002D183F"/>
    <w:rsid w:val="002E062C"/>
    <w:rsid w:val="002E29A6"/>
    <w:rsid w:val="002E7F40"/>
    <w:rsid w:val="002F35A2"/>
    <w:rsid w:val="002F5B7A"/>
    <w:rsid w:val="002F64AE"/>
    <w:rsid w:val="00305E2A"/>
    <w:rsid w:val="00306C47"/>
    <w:rsid w:val="00312DF0"/>
    <w:rsid w:val="00313F5D"/>
    <w:rsid w:val="003144A4"/>
    <w:rsid w:val="00316EEB"/>
    <w:rsid w:val="00316F69"/>
    <w:rsid w:val="00317AF9"/>
    <w:rsid w:val="003212B5"/>
    <w:rsid w:val="00323159"/>
    <w:rsid w:val="00326024"/>
    <w:rsid w:val="00332B04"/>
    <w:rsid w:val="00337A78"/>
    <w:rsid w:val="00340CB0"/>
    <w:rsid w:val="00343912"/>
    <w:rsid w:val="00345B36"/>
    <w:rsid w:val="00347080"/>
    <w:rsid w:val="00357477"/>
    <w:rsid w:val="00365CA4"/>
    <w:rsid w:val="00367924"/>
    <w:rsid w:val="003712D4"/>
    <w:rsid w:val="00372803"/>
    <w:rsid w:val="00376DFF"/>
    <w:rsid w:val="0037797B"/>
    <w:rsid w:val="00380130"/>
    <w:rsid w:val="00382EDB"/>
    <w:rsid w:val="003907B3"/>
    <w:rsid w:val="003909D3"/>
    <w:rsid w:val="00394298"/>
    <w:rsid w:val="00396DFA"/>
    <w:rsid w:val="003A0A8E"/>
    <w:rsid w:val="003B5493"/>
    <w:rsid w:val="003C087F"/>
    <w:rsid w:val="003C0A0B"/>
    <w:rsid w:val="003C5F82"/>
    <w:rsid w:val="003D24FF"/>
    <w:rsid w:val="003D3A4B"/>
    <w:rsid w:val="003E6C80"/>
    <w:rsid w:val="003E6F27"/>
    <w:rsid w:val="003E76B7"/>
    <w:rsid w:val="003F05FA"/>
    <w:rsid w:val="003F0E25"/>
    <w:rsid w:val="003F2FB9"/>
    <w:rsid w:val="003F3C5F"/>
    <w:rsid w:val="003F7EE2"/>
    <w:rsid w:val="00402545"/>
    <w:rsid w:val="00405280"/>
    <w:rsid w:val="004064A1"/>
    <w:rsid w:val="00406B50"/>
    <w:rsid w:val="004150DC"/>
    <w:rsid w:val="00421EFD"/>
    <w:rsid w:val="00422722"/>
    <w:rsid w:val="00424114"/>
    <w:rsid w:val="00424929"/>
    <w:rsid w:val="00430E18"/>
    <w:rsid w:val="00432066"/>
    <w:rsid w:val="0043254B"/>
    <w:rsid w:val="00435DC7"/>
    <w:rsid w:val="004367B7"/>
    <w:rsid w:val="00440064"/>
    <w:rsid w:val="00440113"/>
    <w:rsid w:val="004408C7"/>
    <w:rsid w:val="00440B62"/>
    <w:rsid w:val="00441E5C"/>
    <w:rsid w:val="004420A9"/>
    <w:rsid w:val="004434E5"/>
    <w:rsid w:val="00455D88"/>
    <w:rsid w:val="00460710"/>
    <w:rsid w:val="004618C2"/>
    <w:rsid w:val="004619FB"/>
    <w:rsid w:val="004622D7"/>
    <w:rsid w:val="00470853"/>
    <w:rsid w:val="0047100F"/>
    <w:rsid w:val="004759D3"/>
    <w:rsid w:val="00481152"/>
    <w:rsid w:val="004906AB"/>
    <w:rsid w:val="00490A93"/>
    <w:rsid w:val="004A54EB"/>
    <w:rsid w:val="004A57BE"/>
    <w:rsid w:val="004A716C"/>
    <w:rsid w:val="004B342A"/>
    <w:rsid w:val="004B42E1"/>
    <w:rsid w:val="004B438E"/>
    <w:rsid w:val="004B483F"/>
    <w:rsid w:val="004B7036"/>
    <w:rsid w:val="004D0015"/>
    <w:rsid w:val="004D0066"/>
    <w:rsid w:val="004D1BE0"/>
    <w:rsid w:val="004D6B1D"/>
    <w:rsid w:val="004E21E4"/>
    <w:rsid w:val="004E2ADB"/>
    <w:rsid w:val="004F327D"/>
    <w:rsid w:val="005025F6"/>
    <w:rsid w:val="00502976"/>
    <w:rsid w:val="0050501F"/>
    <w:rsid w:val="00511091"/>
    <w:rsid w:val="00512738"/>
    <w:rsid w:val="00520FA5"/>
    <w:rsid w:val="0052320B"/>
    <w:rsid w:val="00533584"/>
    <w:rsid w:val="00533DD8"/>
    <w:rsid w:val="00536AAC"/>
    <w:rsid w:val="00546D35"/>
    <w:rsid w:val="00550474"/>
    <w:rsid w:val="005529FC"/>
    <w:rsid w:val="00554CF4"/>
    <w:rsid w:val="00555CAF"/>
    <w:rsid w:val="005613C7"/>
    <w:rsid w:val="005623B1"/>
    <w:rsid w:val="00574087"/>
    <w:rsid w:val="00585E06"/>
    <w:rsid w:val="0058759F"/>
    <w:rsid w:val="00590863"/>
    <w:rsid w:val="00595C4A"/>
    <w:rsid w:val="00595D82"/>
    <w:rsid w:val="00597336"/>
    <w:rsid w:val="0059784D"/>
    <w:rsid w:val="005B3201"/>
    <w:rsid w:val="005B3DE8"/>
    <w:rsid w:val="005B63A9"/>
    <w:rsid w:val="005C1750"/>
    <w:rsid w:val="005C32FB"/>
    <w:rsid w:val="005D25BA"/>
    <w:rsid w:val="005E310C"/>
    <w:rsid w:val="005E419D"/>
    <w:rsid w:val="005E55B0"/>
    <w:rsid w:val="005F0FA3"/>
    <w:rsid w:val="005F4E70"/>
    <w:rsid w:val="005F5A64"/>
    <w:rsid w:val="006117A9"/>
    <w:rsid w:val="00612D23"/>
    <w:rsid w:val="00615742"/>
    <w:rsid w:val="00615C3C"/>
    <w:rsid w:val="006212C7"/>
    <w:rsid w:val="00622D6A"/>
    <w:rsid w:val="00622E62"/>
    <w:rsid w:val="0062326C"/>
    <w:rsid w:val="00625BF2"/>
    <w:rsid w:val="00634E78"/>
    <w:rsid w:val="00634FF8"/>
    <w:rsid w:val="00635826"/>
    <w:rsid w:val="00636F8A"/>
    <w:rsid w:val="00641D7E"/>
    <w:rsid w:val="00643943"/>
    <w:rsid w:val="00645061"/>
    <w:rsid w:val="00654014"/>
    <w:rsid w:val="00656782"/>
    <w:rsid w:val="0065750B"/>
    <w:rsid w:val="0065768B"/>
    <w:rsid w:val="00657DAD"/>
    <w:rsid w:val="00662194"/>
    <w:rsid w:val="006629FE"/>
    <w:rsid w:val="006633B9"/>
    <w:rsid w:val="00665CB6"/>
    <w:rsid w:val="00665D54"/>
    <w:rsid w:val="00667B07"/>
    <w:rsid w:val="00674FDB"/>
    <w:rsid w:val="006846C5"/>
    <w:rsid w:val="00684754"/>
    <w:rsid w:val="00691313"/>
    <w:rsid w:val="00692635"/>
    <w:rsid w:val="00695D0D"/>
    <w:rsid w:val="006B07E6"/>
    <w:rsid w:val="006B2BB7"/>
    <w:rsid w:val="006C2E83"/>
    <w:rsid w:val="006D0BF6"/>
    <w:rsid w:val="006D31D9"/>
    <w:rsid w:val="006D7B1A"/>
    <w:rsid w:val="006E01E3"/>
    <w:rsid w:val="006E6A9A"/>
    <w:rsid w:val="006E7B24"/>
    <w:rsid w:val="006E7BEB"/>
    <w:rsid w:val="006F06F8"/>
    <w:rsid w:val="00703C01"/>
    <w:rsid w:val="00704EB1"/>
    <w:rsid w:val="00705206"/>
    <w:rsid w:val="0070570A"/>
    <w:rsid w:val="00711DEF"/>
    <w:rsid w:val="00716F20"/>
    <w:rsid w:val="00721F9D"/>
    <w:rsid w:val="00726396"/>
    <w:rsid w:val="00732215"/>
    <w:rsid w:val="00732516"/>
    <w:rsid w:val="00734944"/>
    <w:rsid w:val="0073633A"/>
    <w:rsid w:val="00737692"/>
    <w:rsid w:val="00745D5B"/>
    <w:rsid w:val="00752534"/>
    <w:rsid w:val="00752A73"/>
    <w:rsid w:val="00755A06"/>
    <w:rsid w:val="00756CFB"/>
    <w:rsid w:val="0076060B"/>
    <w:rsid w:val="00762065"/>
    <w:rsid w:val="00763FE2"/>
    <w:rsid w:val="007665D5"/>
    <w:rsid w:val="00771461"/>
    <w:rsid w:val="007739A8"/>
    <w:rsid w:val="00777F75"/>
    <w:rsid w:val="00782547"/>
    <w:rsid w:val="00783CAD"/>
    <w:rsid w:val="00784C5D"/>
    <w:rsid w:val="00786508"/>
    <w:rsid w:val="0079405A"/>
    <w:rsid w:val="007A10AA"/>
    <w:rsid w:val="007A251D"/>
    <w:rsid w:val="007B45BE"/>
    <w:rsid w:val="007B71C6"/>
    <w:rsid w:val="007C3C80"/>
    <w:rsid w:val="007D1C3D"/>
    <w:rsid w:val="007D4A05"/>
    <w:rsid w:val="007D5499"/>
    <w:rsid w:val="007D7338"/>
    <w:rsid w:val="007D78A5"/>
    <w:rsid w:val="007E3E66"/>
    <w:rsid w:val="007E6C6F"/>
    <w:rsid w:val="007E708E"/>
    <w:rsid w:val="007E70C7"/>
    <w:rsid w:val="007E7181"/>
    <w:rsid w:val="00804DBA"/>
    <w:rsid w:val="008168AB"/>
    <w:rsid w:val="008204DA"/>
    <w:rsid w:val="0082189D"/>
    <w:rsid w:val="008218E8"/>
    <w:rsid w:val="0082764F"/>
    <w:rsid w:val="00832F37"/>
    <w:rsid w:val="0083337A"/>
    <w:rsid w:val="008422E5"/>
    <w:rsid w:val="00847FE6"/>
    <w:rsid w:val="00850CC7"/>
    <w:rsid w:val="008517A1"/>
    <w:rsid w:val="00852064"/>
    <w:rsid w:val="008541D8"/>
    <w:rsid w:val="00860B9C"/>
    <w:rsid w:val="00864621"/>
    <w:rsid w:val="00871603"/>
    <w:rsid w:val="00874E0C"/>
    <w:rsid w:val="00877F8C"/>
    <w:rsid w:val="00883163"/>
    <w:rsid w:val="008874DC"/>
    <w:rsid w:val="0089036E"/>
    <w:rsid w:val="00891284"/>
    <w:rsid w:val="008925BF"/>
    <w:rsid w:val="00892CBA"/>
    <w:rsid w:val="00893105"/>
    <w:rsid w:val="008A472F"/>
    <w:rsid w:val="008A77C7"/>
    <w:rsid w:val="008A77D1"/>
    <w:rsid w:val="008B25DB"/>
    <w:rsid w:val="008B269B"/>
    <w:rsid w:val="008B2889"/>
    <w:rsid w:val="008C78C6"/>
    <w:rsid w:val="008F0672"/>
    <w:rsid w:val="008F59A7"/>
    <w:rsid w:val="0090045F"/>
    <w:rsid w:val="0090461E"/>
    <w:rsid w:val="00913E81"/>
    <w:rsid w:val="00921F1F"/>
    <w:rsid w:val="00930FCF"/>
    <w:rsid w:val="009413D0"/>
    <w:rsid w:val="009453E2"/>
    <w:rsid w:val="00953443"/>
    <w:rsid w:val="00957984"/>
    <w:rsid w:val="00957E38"/>
    <w:rsid w:val="00960055"/>
    <w:rsid w:val="00960EBC"/>
    <w:rsid w:val="00963C02"/>
    <w:rsid w:val="00963E40"/>
    <w:rsid w:val="0097102E"/>
    <w:rsid w:val="00973A8A"/>
    <w:rsid w:val="009744F5"/>
    <w:rsid w:val="009757C6"/>
    <w:rsid w:val="00985933"/>
    <w:rsid w:val="00985C02"/>
    <w:rsid w:val="00993022"/>
    <w:rsid w:val="009939E9"/>
    <w:rsid w:val="009A203B"/>
    <w:rsid w:val="009B6B7E"/>
    <w:rsid w:val="009C4662"/>
    <w:rsid w:val="009D0FA8"/>
    <w:rsid w:val="009D420D"/>
    <w:rsid w:val="009D521C"/>
    <w:rsid w:val="009D6DC0"/>
    <w:rsid w:val="009E06DE"/>
    <w:rsid w:val="009E075C"/>
    <w:rsid w:val="009E3C4C"/>
    <w:rsid w:val="009E4F00"/>
    <w:rsid w:val="009E5D3D"/>
    <w:rsid w:val="009F75F1"/>
    <w:rsid w:val="00A007EA"/>
    <w:rsid w:val="00A02CB4"/>
    <w:rsid w:val="00A030D8"/>
    <w:rsid w:val="00A03556"/>
    <w:rsid w:val="00A04EBD"/>
    <w:rsid w:val="00A0547A"/>
    <w:rsid w:val="00A0611B"/>
    <w:rsid w:val="00A06970"/>
    <w:rsid w:val="00A17D7D"/>
    <w:rsid w:val="00A223C7"/>
    <w:rsid w:val="00A24BFB"/>
    <w:rsid w:val="00A259B0"/>
    <w:rsid w:val="00A26160"/>
    <w:rsid w:val="00A2759D"/>
    <w:rsid w:val="00A34ABB"/>
    <w:rsid w:val="00A360B2"/>
    <w:rsid w:val="00A372C9"/>
    <w:rsid w:val="00A50C88"/>
    <w:rsid w:val="00A51A48"/>
    <w:rsid w:val="00A53C6B"/>
    <w:rsid w:val="00A54C5F"/>
    <w:rsid w:val="00A66A4F"/>
    <w:rsid w:val="00A70607"/>
    <w:rsid w:val="00A72276"/>
    <w:rsid w:val="00A73CFC"/>
    <w:rsid w:val="00A76016"/>
    <w:rsid w:val="00A82E49"/>
    <w:rsid w:val="00A85F9F"/>
    <w:rsid w:val="00A87160"/>
    <w:rsid w:val="00A8729F"/>
    <w:rsid w:val="00A872CE"/>
    <w:rsid w:val="00A95755"/>
    <w:rsid w:val="00A96519"/>
    <w:rsid w:val="00A974A9"/>
    <w:rsid w:val="00AA64CA"/>
    <w:rsid w:val="00AB39CB"/>
    <w:rsid w:val="00AB7F6D"/>
    <w:rsid w:val="00AC1269"/>
    <w:rsid w:val="00AC3FB0"/>
    <w:rsid w:val="00AC66E7"/>
    <w:rsid w:val="00AC733C"/>
    <w:rsid w:val="00AD06B5"/>
    <w:rsid w:val="00AD1C05"/>
    <w:rsid w:val="00AD227E"/>
    <w:rsid w:val="00AD3E4D"/>
    <w:rsid w:val="00AD6BD9"/>
    <w:rsid w:val="00AE6003"/>
    <w:rsid w:val="00AF4908"/>
    <w:rsid w:val="00AF63D7"/>
    <w:rsid w:val="00AF6913"/>
    <w:rsid w:val="00AF6EF9"/>
    <w:rsid w:val="00B00428"/>
    <w:rsid w:val="00B01ABE"/>
    <w:rsid w:val="00B116CE"/>
    <w:rsid w:val="00B21FC8"/>
    <w:rsid w:val="00B239BC"/>
    <w:rsid w:val="00B27849"/>
    <w:rsid w:val="00B32263"/>
    <w:rsid w:val="00B3230B"/>
    <w:rsid w:val="00B339BB"/>
    <w:rsid w:val="00B3433D"/>
    <w:rsid w:val="00B37990"/>
    <w:rsid w:val="00B420D7"/>
    <w:rsid w:val="00B42CD9"/>
    <w:rsid w:val="00B46467"/>
    <w:rsid w:val="00B47B15"/>
    <w:rsid w:val="00B50E47"/>
    <w:rsid w:val="00B526AB"/>
    <w:rsid w:val="00B60D04"/>
    <w:rsid w:val="00B62011"/>
    <w:rsid w:val="00B6336D"/>
    <w:rsid w:val="00B70D9C"/>
    <w:rsid w:val="00B84A2D"/>
    <w:rsid w:val="00B85713"/>
    <w:rsid w:val="00B93668"/>
    <w:rsid w:val="00B94265"/>
    <w:rsid w:val="00B957D9"/>
    <w:rsid w:val="00B96041"/>
    <w:rsid w:val="00B96CAB"/>
    <w:rsid w:val="00BA5AD5"/>
    <w:rsid w:val="00BB1486"/>
    <w:rsid w:val="00BB1EAE"/>
    <w:rsid w:val="00BB556A"/>
    <w:rsid w:val="00BC2154"/>
    <w:rsid w:val="00BC4AA8"/>
    <w:rsid w:val="00BD407D"/>
    <w:rsid w:val="00BD422C"/>
    <w:rsid w:val="00BD64AB"/>
    <w:rsid w:val="00BE379C"/>
    <w:rsid w:val="00BF0695"/>
    <w:rsid w:val="00BF1468"/>
    <w:rsid w:val="00BF3960"/>
    <w:rsid w:val="00BF5A62"/>
    <w:rsid w:val="00BF66C1"/>
    <w:rsid w:val="00C05198"/>
    <w:rsid w:val="00C05206"/>
    <w:rsid w:val="00C05E50"/>
    <w:rsid w:val="00C25E93"/>
    <w:rsid w:val="00C26FA5"/>
    <w:rsid w:val="00C30B69"/>
    <w:rsid w:val="00C31E40"/>
    <w:rsid w:val="00C3271A"/>
    <w:rsid w:val="00C33327"/>
    <w:rsid w:val="00C44DFE"/>
    <w:rsid w:val="00C450D7"/>
    <w:rsid w:val="00C478D9"/>
    <w:rsid w:val="00C50F95"/>
    <w:rsid w:val="00C5312C"/>
    <w:rsid w:val="00C557BA"/>
    <w:rsid w:val="00C64174"/>
    <w:rsid w:val="00C66E0D"/>
    <w:rsid w:val="00C72120"/>
    <w:rsid w:val="00C9723F"/>
    <w:rsid w:val="00C97AA2"/>
    <w:rsid w:val="00CA333D"/>
    <w:rsid w:val="00CA43AE"/>
    <w:rsid w:val="00CA62DA"/>
    <w:rsid w:val="00CA6A99"/>
    <w:rsid w:val="00CB147C"/>
    <w:rsid w:val="00CB14E4"/>
    <w:rsid w:val="00CB4F8D"/>
    <w:rsid w:val="00CB5F8B"/>
    <w:rsid w:val="00CC0F8F"/>
    <w:rsid w:val="00CC2BE6"/>
    <w:rsid w:val="00CC52AB"/>
    <w:rsid w:val="00CD2D55"/>
    <w:rsid w:val="00CD6566"/>
    <w:rsid w:val="00CD7037"/>
    <w:rsid w:val="00CE39CE"/>
    <w:rsid w:val="00CE4F2C"/>
    <w:rsid w:val="00CF2577"/>
    <w:rsid w:val="00D12D62"/>
    <w:rsid w:val="00D17A3D"/>
    <w:rsid w:val="00D236B1"/>
    <w:rsid w:val="00D3494D"/>
    <w:rsid w:val="00D34C10"/>
    <w:rsid w:val="00D36420"/>
    <w:rsid w:val="00D37703"/>
    <w:rsid w:val="00D52225"/>
    <w:rsid w:val="00D52661"/>
    <w:rsid w:val="00D5299C"/>
    <w:rsid w:val="00D60EED"/>
    <w:rsid w:val="00D65F35"/>
    <w:rsid w:val="00D705F2"/>
    <w:rsid w:val="00D72332"/>
    <w:rsid w:val="00D763AA"/>
    <w:rsid w:val="00D7760F"/>
    <w:rsid w:val="00D776ED"/>
    <w:rsid w:val="00D81323"/>
    <w:rsid w:val="00D84329"/>
    <w:rsid w:val="00D86144"/>
    <w:rsid w:val="00D92C9C"/>
    <w:rsid w:val="00D94ECD"/>
    <w:rsid w:val="00D966D3"/>
    <w:rsid w:val="00D96F95"/>
    <w:rsid w:val="00DA0D35"/>
    <w:rsid w:val="00DA1C17"/>
    <w:rsid w:val="00DB099B"/>
    <w:rsid w:val="00DB11AD"/>
    <w:rsid w:val="00DB3A55"/>
    <w:rsid w:val="00DB61E6"/>
    <w:rsid w:val="00DB749E"/>
    <w:rsid w:val="00DC34DC"/>
    <w:rsid w:val="00DC46AE"/>
    <w:rsid w:val="00DC6AAF"/>
    <w:rsid w:val="00DD2040"/>
    <w:rsid w:val="00DD34FA"/>
    <w:rsid w:val="00DE1474"/>
    <w:rsid w:val="00DE220E"/>
    <w:rsid w:val="00DF0977"/>
    <w:rsid w:val="00DF2A76"/>
    <w:rsid w:val="00DF5B3D"/>
    <w:rsid w:val="00DF652D"/>
    <w:rsid w:val="00E0313B"/>
    <w:rsid w:val="00E1037A"/>
    <w:rsid w:val="00E13B01"/>
    <w:rsid w:val="00E2001C"/>
    <w:rsid w:val="00E232CC"/>
    <w:rsid w:val="00E2346B"/>
    <w:rsid w:val="00E262A0"/>
    <w:rsid w:val="00E27E7F"/>
    <w:rsid w:val="00E310D8"/>
    <w:rsid w:val="00E31C8C"/>
    <w:rsid w:val="00E324F8"/>
    <w:rsid w:val="00E450E2"/>
    <w:rsid w:val="00E455D8"/>
    <w:rsid w:val="00E458BF"/>
    <w:rsid w:val="00E46513"/>
    <w:rsid w:val="00E52186"/>
    <w:rsid w:val="00E54074"/>
    <w:rsid w:val="00E57A77"/>
    <w:rsid w:val="00E601BB"/>
    <w:rsid w:val="00E7382C"/>
    <w:rsid w:val="00E8223B"/>
    <w:rsid w:val="00E82597"/>
    <w:rsid w:val="00E85B98"/>
    <w:rsid w:val="00E928B3"/>
    <w:rsid w:val="00E94415"/>
    <w:rsid w:val="00EA2549"/>
    <w:rsid w:val="00EC77C2"/>
    <w:rsid w:val="00ED32D1"/>
    <w:rsid w:val="00EE059C"/>
    <w:rsid w:val="00EE1367"/>
    <w:rsid w:val="00EE1F9C"/>
    <w:rsid w:val="00EE67F1"/>
    <w:rsid w:val="00EF5E79"/>
    <w:rsid w:val="00EF67EC"/>
    <w:rsid w:val="00F1021E"/>
    <w:rsid w:val="00F11153"/>
    <w:rsid w:val="00F11DA0"/>
    <w:rsid w:val="00F136D7"/>
    <w:rsid w:val="00F1531D"/>
    <w:rsid w:val="00F269CB"/>
    <w:rsid w:val="00F2701C"/>
    <w:rsid w:val="00F40398"/>
    <w:rsid w:val="00F4180C"/>
    <w:rsid w:val="00F426C1"/>
    <w:rsid w:val="00F4403F"/>
    <w:rsid w:val="00F44EBD"/>
    <w:rsid w:val="00F4585F"/>
    <w:rsid w:val="00F6723A"/>
    <w:rsid w:val="00F7190C"/>
    <w:rsid w:val="00F72F19"/>
    <w:rsid w:val="00F737F4"/>
    <w:rsid w:val="00F7443B"/>
    <w:rsid w:val="00F8686C"/>
    <w:rsid w:val="00F87092"/>
    <w:rsid w:val="00F9268F"/>
    <w:rsid w:val="00FA5810"/>
    <w:rsid w:val="00FA697F"/>
    <w:rsid w:val="00FB3A68"/>
    <w:rsid w:val="00FB425A"/>
    <w:rsid w:val="00FB77FB"/>
    <w:rsid w:val="00FB7A54"/>
    <w:rsid w:val="00FC51B8"/>
    <w:rsid w:val="00FD3E72"/>
    <w:rsid w:val="00FD4F0A"/>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5033B"/>
  <w15:chartTrackingRefBased/>
  <w15:docId w15:val="{BF2C1AC2-EF59-41DC-9BF2-B48EFF2C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5D"/>
    <w:pPr>
      <w:spacing w:after="200" w:line="276" w:lineRule="auto"/>
    </w:pPr>
  </w:style>
  <w:style w:type="paragraph" w:styleId="Heading2">
    <w:name w:val="heading 2"/>
    <w:basedOn w:val="Normal"/>
    <w:next w:val="Normal"/>
    <w:link w:val="Heading2Char"/>
    <w:qFormat/>
    <w:rsid w:val="00D52225"/>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2225"/>
    <w:rPr>
      <w:rFonts w:ascii="Times New Roman" w:eastAsia="SimSun" w:hAnsi="Times New Roman" w:cs="Times New Roman"/>
      <w:color w:val="000000"/>
      <w:sz w:val="36"/>
      <w:szCs w:val="20"/>
      <w:lang w:eastAsia="zh-CN"/>
    </w:rPr>
  </w:style>
  <w:style w:type="paragraph" w:styleId="BodyText">
    <w:name w:val="Body Text"/>
    <w:basedOn w:val="Normal"/>
    <w:link w:val="BodyTextChar"/>
    <w:qFormat/>
    <w:rsid w:val="00D52225"/>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D52225"/>
    <w:rPr>
      <w:rFonts w:ascii="Times" w:eastAsia="Times New Roman" w:hAnsi="Times" w:cs="Times New Roman"/>
      <w:szCs w:val="20"/>
      <w:lang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qFormat/>
    <w:rsid w:val="00D52225"/>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D52225"/>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D52225"/>
    <w:rPr>
      <w:rFonts w:ascii="Times New Roman" w:eastAsia="Times New Roman" w:hAnsi="Times New Roman" w:cs="Times New Roman"/>
      <w:sz w:val="20"/>
      <w:szCs w:val="20"/>
      <w:lang w:eastAsia="en-GB"/>
    </w:rPr>
  </w:style>
  <w:style w:type="paragraph" w:customStyle="1" w:styleId="Char2">
    <w:name w:val="Char2"/>
    <w:basedOn w:val="Normal"/>
    <w:link w:val="FootnoteReference"/>
    <w:uiPriority w:val="99"/>
    <w:rsid w:val="00D52225"/>
    <w:pPr>
      <w:spacing w:after="160" w:line="240" w:lineRule="exact"/>
    </w:pPr>
    <w:rPr>
      <w:rFonts w:cs="Times New Roman"/>
      <w:vertAlign w:val="superscript"/>
    </w:rPr>
  </w:style>
  <w:style w:type="paragraph" w:styleId="BalloonText">
    <w:name w:val="Balloon Text"/>
    <w:basedOn w:val="Normal"/>
    <w:link w:val="BalloonTextChar"/>
    <w:uiPriority w:val="99"/>
    <w:semiHidden/>
    <w:unhideWhenUsed/>
    <w:rsid w:val="00D52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25"/>
    <w:rPr>
      <w:rFonts w:ascii="Segoe UI" w:hAnsi="Segoe UI" w:cs="Segoe UI"/>
      <w:sz w:val="18"/>
      <w:szCs w:val="18"/>
    </w:rPr>
  </w:style>
  <w:style w:type="character" w:styleId="Hyperlink">
    <w:name w:val="Hyperlink"/>
    <w:basedOn w:val="DefaultParagraphFont"/>
    <w:uiPriority w:val="99"/>
    <w:unhideWhenUsed/>
    <w:rsid w:val="0001675F"/>
    <w:rPr>
      <w:color w:val="0563C1" w:themeColor="hyperlink"/>
      <w:u w:val="single"/>
    </w:rPr>
  </w:style>
  <w:style w:type="paragraph" w:customStyle="1" w:styleId="Text2">
    <w:name w:val="Text 2"/>
    <w:basedOn w:val="Normal"/>
    <w:rsid w:val="00424114"/>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ListParagraph">
    <w:name w:val="List Paragraph"/>
    <w:basedOn w:val="Normal"/>
    <w:uiPriority w:val="34"/>
    <w:qFormat/>
    <w:rsid w:val="00692635"/>
    <w:pPr>
      <w:spacing w:before="100" w:beforeAutospacing="1" w:after="100" w:afterAutospacing="1" w:line="240" w:lineRule="auto"/>
      <w:ind w:left="720"/>
      <w:contextualSpacing/>
      <w:jc w:val="both"/>
    </w:pPr>
    <w:rPr>
      <w:rFonts w:ascii="Times New Roman" w:hAnsi="Times New Roman" w:cs="Times New Roman"/>
      <w:sz w:val="24"/>
      <w:szCs w:val="24"/>
      <w:lang w:val="en-US"/>
    </w:rPr>
  </w:style>
  <w:style w:type="paragraph" w:styleId="Header">
    <w:name w:val="header"/>
    <w:basedOn w:val="Normal"/>
    <w:link w:val="HeaderChar"/>
    <w:uiPriority w:val="99"/>
    <w:unhideWhenUsed/>
    <w:rsid w:val="0065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82"/>
  </w:style>
  <w:style w:type="paragraph" w:styleId="Footer">
    <w:name w:val="footer"/>
    <w:basedOn w:val="Normal"/>
    <w:link w:val="FooterChar"/>
    <w:uiPriority w:val="99"/>
    <w:unhideWhenUsed/>
    <w:rsid w:val="0065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82"/>
  </w:style>
  <w:style w:type="character" w:customStyle="1" w:styleId="nodetitle">
    <w:name w:val="nodetitle"/>
    <w:basedOn w:val="DefaultParagraphFont"/>
    <w:rsid w:val="00275EA5"/>
  </w:style>
  <w:style w:type="character" w:styleId="CommentReference">
    <w:name w:val="annotation reference"/>
    <w:basedOn w:val="DefaultParagraphFont"/>
    <w:uiPriority w:val="99"/>
    <w:unhideWhenUsed/>
    <w:rsid w:val="00A87160"/>
    <w:rPr>
      <w:sz w:val="16"/>
      <w:szCs w:val="16"/>
    </w:rPr>
  </w:style>
  <w:style w:type="paragraph" w:styleId="CommentText">
    <w:name w:val="annotation text"/>
    <w:basedOn w:val="Normal"/>
    <w:link w:val="CommentTextChar"/>
    <w:uiPriority w:val="99"/>
    <w:unhideWhenUsed/>
    <w:rsid w:val="00A87160"/>
    <w:pPr>
      <w:spacing w:line="240" w:lineRule="auto"/>
    </w:pPr>
    <w:rPr>
      <w:sz w:val="20"/>
      <w:szCs w:val="20"/>
    </w:rPr>
  </w:style>
  <w:style w:type="character" w:customStyle="1" w:styleId="CommentTextChar">
    <w:name w:val="Comment Text Char"/>
    <w:basedOn w:val="DefaultParagraphFont"/>
    <w:link w:val="CommentText"/>
    <w:uiPriority w:val="99"/>
    <w:rsid w:val="00A87160"/>
    <w:rPr>
      <w:sz w:val="20"/>
      <w:szCs w:val="20"/>
    </w:rPr>
  </w:style>
  <w:style w:type="paragraph" w:styleId="CommentSubject">
    <w:name w:val="annotation subject"/>
    <w:basedOn w:val="CommentText"/>
    <w:next w:val="CommentText"/>
    <w:link w:val="CommentSubjectChar"/>
    <w:uiPriority w:val="99"/>
    <w:semiHidden/>
    <w:unhideWhenUsed/>
    <w:rsid w:val="00A87160"/>
    <w:rPr>
      <w:b/>
      <w:bCs/>
    </w:rPr>
  </w:style>
  <w:style w:type="character" w:customStyle="1" w:styleId="CommentSubjectChar">
    <w:name w:val="Comment Subject Char"/>
    <w:basedOn w:val="CommentTextChar"/>
    <w:link w:val="CommentSubject"/>
    <w:uiPriority w:val="99"/>
    <w:semiHidden/>
    <w:rsid w:val="00A87160"/>
    <w:rPr>
      <w:b/>
      <w:bCs/>
      <w:sz w:val="20"/>
      <w:szCs w:val="20"/>
    </w:rPr>
  </w:style>
  <w:style w:type="paragraph" w:styleId="Revision">
    <w:name w:val="Revision"/>
    <w:hidden/>
    <w:uiPriority w:val="99"/>
    <w:semiHidden/>
    <w:rsid w:val="008B269B"/>
    <w:pPr>
      <w:spacing w:after="0" w:line="240" w:lineRule="auto"/>
    </w:pPr>
  </w:style>
  <w:style w:type="character" w:styleId="FollowedHyperlink">
    <w:name w:val="FollowedHyperlink"/>
    <w:basedOn w:val="DefaultParagraphFont"/>
    <w:uiPriority w:val="99"/>
    <w:semiHidden/>
    <w:unhideWhenUsed/>
    <w:rsid w:val="00612D23"/>
    <w:rPr>
      <w:color w:val="954F72" w:themeColor="followedHyperlink"/>
      <w:u w:val="single"/>
    </w:rPr>
  </w:style>
  <w:style w:type="character" w:customStyle="1" w:styleId="UnresolvedMention1">
    <w:name w:val="Unresolved Mention1"/>
    <w:basedOn w:val="DefaultParagraphFont"/>
    <w:uiPriority w:val="99"/>
    <w:semiHidden/>
    <w:unhideWhenUsed/>
    <w:rsid w:val="00625BF2"/>
    <w:rPr>
      <w:color w:val="605E5C"/>
      <w:shd w:val="clear" w:color="auto" w:fill="E1DFDD"/>
    </w:rPr>
  </w:style>
  <w:style w:type="table" w:styleId="TableGrid">
    <w:name w:val="Table Grid"/>
    <w:basedOn w:val="TableNormal"/>
    <w:uiPriority w:val="39"/>
    <w:rsid w:val="0031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EGATION-MONTENEGRO-TWINNING@eeas.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atasa.kovacevic@mif.gov.m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lmne.ec.europa.eu"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6F82-AFC4-4AFB-932A-26ABE999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7066</Words>
  <Characters>39783</Characters>
  <Application>Microsoft Office Word</Application>
  <DocSecurity>4</DocSecurity>
  <Lines>925</Lines>
  <Paragraphs>532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Banovic</dc:creator>
  <cp:keywords/>
  <dc:description/>
  <cp:lastModifiedBy>SKOCINSKA Malgorzata (EEAS-PODGORICA)</cp:lastModifiedBy>
  <cp:revision>2</cp:revision>
  <cp:lastPrinted>2021-12-29T14:17:00Z</cp:lastPrinted>
  <dcterms:created xsi:type="dcterms:W3CDTF">2024-01-30T08:39:00Z</dcterms:created>
  <dcterms:modified xsi:type="dcterms:W3CDTF">2024-01-30T08:39:00Z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2022-05-29T19:36:41Z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88639494-1400-4032-858f-9dbb1a51c71a</vt:lpwstr>
  </property>
  <property fmtid="{D5CDD505-2E9C-101B-9397-08002B2CF9AE}" pid="8" name="MSIP_Label_6bd9ddd1-4d20-43f6-abfa-fc3c07406f94_ContentBits">
    <vt:lpwstr>0</vt:lpwstr>
  </property>
</Properties>
</file>