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C2" w:rsidRDefault="000455C2" w:rsidP="000455C2">
      <w:pPr>
        <w:jc w:val="left"/>
      </w:pPr>
      <w:bookmarkStart w:id="0" w:name="_Toc532482143"/>
      <w:bookmarkStart w:id="1" w:name="_Toc536113407"/>
      <w:r w:rsidRPr="00784F10">
        <w:rPr>
          <w:b/>
        </w:rPr>
        <w:t>Ministry for Foreign Affairs of Finland</w:t>
      </w:r>
      <w:r>
        <w:rPr>
          <w:b/>
        </w:rPr>
        <w:br/>
      </w:r>
      <w:r w:rsidRPr="00784F10">
        <w:t>Development Evaluation Unit (EVA-11</w:t>
      </w:r>
      <w:proofErr w:type="gramStart"/>
      <w:r w:rsidRPr="00784F10">
        <w:t>)</w:t>
      </w:r>
      <w:proofErr w:type="gramEnd"/>
      <w:r>
        <w:rPr>
          <w:b/>
        </w:rPr>
        <w:br/>
      </w:r>
      <w:r>
        <w:t xml:space="preserve">Evaluation Manual </w:t>
      </w:r>
      <w:bookmarkStart w:id="2" w:name="_GoBack"/>
      <w:bookmarkEnd w:id="2"/>
    </w:p>
    <w:p w:rsidR="000455C2" w:rsidRPr="000455C2" w:rsidRDefault="000455C2" w:rsidP="00DB7B76">
      <w:pPr>
        <w:pStyle w:val="Heading1"/>
      </w:pPr>
    </w:p>
    <w:p w:rsidR="00DB7B76" w:rsidRPr="004B60B3" w:rsidRDefault="00DB7B76" w:rsidP="00DB7B76">
      <w:pPr>
        <w:pStyle w:val="Heading1"/>
        <w:rPr>
          <w:lang w:val="en-US"/>
        </w:rPr>
      </w:pPr>
      <w:r w:rsidRPr="004B60B3">
        <w:rPr>
          <w:lang w:val="en-US"/>
        </w:rPr>
        <w:t xml:space="preserve">Template for a </w:t>
      </w:r>
      <w:r w:rsidR="004B60B3" w:rsidRPr="004B60B3">
        <w:rPr>
          <w:lang w:val="en-US"/>
        </w:rPr>
        <w:t xml:space="preserve">communication and </w:t>
      </w:r>
      <w:r w:rsidRPr="004B60B3">
        <w:rPr>
          <w:lang w:val="en-US"/>
        </w:rPr>
        <w:t>dissemination plan</w:t>
      </w:r>
      <w:bookmarkEnd w:id="0"/>
      <w:bookmarkEnd w:id="1"/>
    </w:p>
    <w:p w:rsidR="00DB7B76" w:rsidRPr="004B60B3" w:rsidRDefault="00DB7B76" w:rsidP="00DB7B76">
      <w:pPr>
        <w:pStyle w:val="NoSpacing"/>
        <w:rPr>
          <w:lang w:val="en-US"/>
        </w:rPr>
      </w:pPr>
    </w:p>
    <w:p w:rsidR="00DB7B76" w:rsidRPr="004B60B3" w:rsidRDefault="00DB7B76" w:rsidP="00DB7B76">
      <w:pPr>
        <w:rPr>
          <w:lang w:val="en-US"/>
        </w:rPr>
      </w:pPr>
      <w:r w:rsidRPr="004B60B3">
        <w:rPr>
          <w:lang w:val="en-US"/>
        </w:rPr>
        <w:t xml:space="preserve">Active </w:t>
      </w:r>
      <w:r w:rsidR="004B60B3">
        <w:rPr>
          <w:lang w:val="en-US"/>
        </w:rPr>
        <w:t xml:space="preserve">communication and </w:t>
      </w:r>
      <w:r w:rsidRPr="004B60B3">
        <w:rPr>
          <w:lang w:val="en-US"/>
        </w:rPr>
        <w:t xml:space="preserve">dissemination of the results and experiences gained in a project is essential to boost replication of developed best practices. Depending on the project, </w:t>
      </w:r>
      <w:r w:rsidR="004B60B3">
        <w:rPr>
          <w:lang w:val="en-US"/>
        </w:rPr>
        <w:t xml:space="preserve">communication and </w:t>
      </w:r>
      <w:r w:rsidRPr="004B60B3">
        <w:rPr>
          <w:lang w:val="en-US"/>
        </w:rPr>
        <w:t xml:space="preserve">dissemination </w:t>
      </w:r>
      <w:proofErr w:type="gramStart"/>
      <w:r w:rsidRPr="004B60B3">
        <w:rPr>
          <w:lang w:val="en-US"/>
        </w:rPr>
        <w:t>may be targeted</w:t>
      </w:r>
      <w:proofErr w:type="gramEnd"/>
      <w:r w:rsidRPr="004B60B3">
        <w:rPr>
          <w:lang w:val="en-US"/>
        </w:rPr>
        <w:t xml:space="preserve"> to various stak</w:t>
      </w:r>
      <w:r w:rsidR="004B60B3">
        <w:rPr>
          <w:lang w:val="en-US"/>
        </w:rPr>
        <w:t>e</w:t>
      </w:r>
      <w:r w:rsidRPr="004B60B3">
        <w:rPr>
          <w:lang w:val="en-US"/>
        </w:rPr>
        <w:t>holders of the p</w:t>
      </w:r>
      <w:r w:rsidR="004B60B3">
        <w:rPr>
          <w:lang w:val="en-US"/>
        </w:rPr>
        <w:t>r</w:t>
      </w:r>
      <w:r w:rsidRPr="004B60B3">
        <w:rPr>
          <w:lang w:val="en-US"/>
        </w:rPr>
        <w:t xml:space="preserve">oject, e.g. partner country and donor management and officials, project team, rights holders, and wider public in the project area. Lessons learnt may also be useful for the wider CSO community as well as for academia. </w:t>
      </w:r>
      <w:r w:rsidR="004B60B3">
        <w:rPr>
          <w:lang w:val="en-US"/>
        </w:rPr>
        <w:t>Communication and d</w:t>
      </w:r>
      <w:r w:rsidRPr="004B60B3">
        <w:rPr>
          <w:lang w:val="en-US"/>
        </w:rPr>
        <w:t xml:space="preserve">issemination methods may include reports, meetings and workshops, presentations in relevant events, usage of public media, etc. The following template </w:t>
      </w:r>
      <w:proofErr w:type="gramStart"/>
      <w:r w:rsidRPr="004B60B3">
        <w:rPr>
          <w:lang w:val="en-US"/>
        </w:rPr>
        <w:t>may be used</w:t>
      </w:r>
      <w:proofErr w:type="gramEnd"/>
      <w:r w:rsidRPr="004B60B3">
        <w:rPr>
          <w:lang w:val="en-US"/>
        </w:rPr>
        <w:t xml:space="preserve"> for presenting a dissemination plan.</w:t>
      </w:r>
    </w:p>
    <w:p w:rsidR="00DB7B76" w:rsidRPr="004B60B3" w:rsidRDefault="00DB7B76" w:rsidP="00DB7B76">
      <w:pPr>
        <w:rPr>
          <w:lang w:val="en-US"/>
        </w:rPr>
      </w:pPr>
    </w:p>
    <w:tbl>
      <w:tblPr>
        <w:tblStyle w:val="TableGrid"/>
        <w:tblW w:w="14029" w:type="dxa"/>
        <w:tblLook w:val="04A0" w:firstRow="1" w:lastRow="0" w:firstColumn="1" w:lastColumn="0" w:noHBand="0" w:noVBand="1"/>
      </w:tblPr>
      <w:tblGrid>
        <w:gridCol w:w="2122"/>
        <w:gridCol w:w="3827"/>
        <w:gridCol w:w="4252"/>
        <w:gridCol w:w="1843"/>
        <w:gridCol w:w="1985"/>
      </w:tblGrid>
      <w:tr w:rsidR="00DB7B76" w:rsidRPr="00107CD9" w:rsidTr="00DB7B76">
        <w:tc>
          <w:tcPr>
            <w:tcW w:w="14029" w:type="dxa"/>
            <w:gridSpan w:val="5"/>
            <w:shd w:val="clear" w:color="auto" w:fill="D5DCE4" w:themeFill="text2" w:themeFillTint="33"/>
          </w:tcPr>
          <w:p w:rsidR="00DB7B76" w:rsidRPr="005E0799" w:rsidRDefault="004B60B3" w:rsidP="00DB7B76">
            <w:pPr>
              <w:spacing w:before="20" w:after="20"/>
              <w:jc w:val="center"/>
              <w:rPr>
                <w:rFonts w:ascii="Arial" w:hAnsi="Arial"/>
                <w:b/>
                <w:lang w:val="fi-FI"/>
              </w:rPr>
            </w:pPr>
            <w:r>
              <w:rPr>
                <w:b/>
              </w:rPr>
              <w:t xml:space="preserve">COMMUNICATION AND </w:t>
            </w:r>
            <w:r w:rsidR="00DB7B76">
              <w:rPr>
                <w:b/>
              </w:rPr>
              <w:t>DISSEMINATION PLAN</w:t>
            </w:r>
          </w:p>
        </w:tc>
      </w:tr>
      <w:tr w:rsidR="00DB7B76" w:rsidRPr="00107CD9" w:rsidTr="00DB7B76">
        <w:tc>
          <w:tcPr>
            <w:tcW w:w="14029" w:type="dxa"/>
            <w:gridSpan w:val="5"/>
            <w:shd w:val="clear" w:color="auto" w:fill="D5DCE4" w:themeFill="text2" w:themeFillTint="33"/>
          </w:tcPr>
          <w:p w:rsidR="00DB7B76" w:rsidRPr="005E0799" w:rsidRDefault="00DB7B76" w:rsidP="007529C7">
            <w:pPr>
              <w:spacing w:before="20" w:after="20"/>
              <w:jc w:val="left"/>
              <w:rPr>
                <w:rFonts w:ascii="Arial" w:hAnsi="Arial"/>
                <w:b/>
                <w:lang w:val="fi-FI"/>
              </w:rPr>
            </w:pPr>
            <w:r>
              <w:rPr>
                <w:b/>
              </w:rPr>
              <w:t xml:space="preserve">PROJECT: </w:t>
            </w:r>
          </w:p>
        </w:tc>
      </w:tr>
      <w:tr w:rsidR="00DB7B76" w:rsidRPr="00107CD9" w:rsidTr="00DB7B76">
        <w:tc>
          <w:tcPr>
            <w:tcW w:w="2122" w:type="dxa"/>
            <w:shd w:val="clear" w:color="auto" w:fill="D9E2F3" w:themeFill="accent1" w:themeFillTint="33"/>
          </w:tcPr>
          <w:p w:rsidR="00DB7B76" w:rsidRPr="005E0799" w:rsidRDefault="00DB7B76" w:rsidP="007529C7">
            <w:pPr>
              <w:spacing w:before="20" w:after="20"/>
              <w:jc w:val="left"/>
              <w:rPr>
                <w:b/>
                <w:lang w:val="fi-FI"/>
              </w:rPr>
            </w:pPr>
            <w:r w:rsidRPr="00EC56FF">
              <w:rPr>
                <w:b/>
              </w:rPr>
              <w:t>Stakeholders</w:t>
            </w:r>
          </w:p>
        </w:tc>
        <w:tc>
          <w:tcPr>
            <w:tcW w:w="3827" w:type="dxa"/>
            <w:shd w:val="clear" w:color="auto" w:fill="D9E2F3" w:themeFill="accent1" w:themeFillTint="33"/>
          </w:tcPr>
          <w:p w:rsidR="00DB7B76" w:rsidRPr="005E0799" w:rsidRDefault="00DB7B76" w:rsidP="007529C7">
            <w:pPr>
              <w:spacing w:before="20" w:after="20"/>
              <w:jc w:val="left"/>
              <w:rPr>
                <w:b/>
                <w:lang w:val="fi-FI"/>
              </w:rPr>
            </w:pPr>
            <w:r w:rsidRPr="00EC56FF">
              <w:rPr>
                <w:b/>
              </w:rPr>
              <w:t>Issues</w:t>
            </w:r>
          </w:p>
        </w:tc>
        <w:tc>
          <w:tcPr>
            <w:tcW w:w="4252" w:type="dxa"/>
            <w:shd w:val="clear" w:color="auto" w:fill="D9E2F3" w:themeFill="accent1" w:themeFillTint="33"/>
          </w:tcPr>
          <w:p w:rsidR="00DB7B76" w:rsidRPr="00EC56FF" w:rsidRDefault="004B60B3" w:rsidP="004B60B3">
            <w:pPr>
              <w:spacing w:before="20" w:after="20"/>
              <w:jc w:val="left"/>
              <w:rPr>
                <w:b/>
              </w:rPr>
            </w:pPr>
            <w:r>
              <w:rPr>
                <w:b/>
              </w:rPr>
              <w:t>Communication and d</w:t>
            </w:r>
            <w:r w:rsidR="00DB7B76" w:rsidRPr="00EC56FF">
              <w:rPr>
                <w:b/>
              </w:rPr>
              <w:t>issemination methods</w:t>
            </w:r>
          </w:p>
        </w:tc>
        <w:tc>
          <w:tcPr>
            <w:tcW w:w="1843" w:type="dxa"/>
            <w:shd w:val="clear" w:color="auto" w:fill="D9E2F3" w:themeFill="accent1" w:themeFillTint="33"/>
          </w:tcPr>
          <w:p w:rsidR="00DB7B76" w:rsidRPr="00EC56FF" w:rsidRDefault="00DB7B76" w:rsidP="007529C7">
            <w:pPr>
              <w:spacing w:before="20" w:after="20"/>
              <w:jc w:val="left"/>
              <w:rPr>
                <w:b/>
              </w:rPr>
            </w:pPr>
            <w:r w:rsidRPr="00EC56FF">
              <w:rPr>
                <w:b/>
              </w:rPr>
              <w:t>Schedule</w:t>
            </w:r>
          </w:p>
        </w:tc>
        <w:tc>
          <w:tcPr>
            <w:tcW w:w="1985" w:type="dxa"/>
            <w:shd w:val="clear" w:color="auto" w:fill="D9E2F3" w:themeFill="accent1" w:themeFillTint="33"/>
          </w:tcPr>
          <w:p w:rsidR="00DB7B76" w:rsidRPr="00EC56FF" w:rsidRDefault="00DB7B76" w:rsidP="007529C7">
            <w:pPr>
              <w:spacing w:before="20" w:after="20"/>
              <w:jc w:val="left"/>
              <w:rPr>
                <w:b/>
              </w:rPr>
            </w:pPr>
            <w:r>
              <w:rPr>
                <w:b/>
              </w:rPr>
              <w:t>Responsibility and resource need</w:t>
            </w:r>
          </w:p>
        </w:tc>
      </w:tr>
      <w:tr w:rsidR="00DB7B76" w:rsidRPr="00107CD9" w:rsidTr="00DB7B76">
        <w:tc>
          <w:tcPr>
            <w:tcW w:w="2122" w:type="dxa"/>
          </w:tcPr>
          <w:p w:rsidR="00DB7B76" w:rsidRPr="005E0799" w:rsidRDefault="00DB7B76" w:rsidP="007529C7">
            <w:pPr>
              <w:spacing w:before="20" w:after="20"/>
              <w:jc w:val="left"/>
              <w:rPr>
                <w:rFonts w:ascii="Arial" w:hAnsi="Arial"/>
                <w:lang w:val="fi-FI"/>
              </w:rPr>
            </w:pPr>
          </w:p>
        </w:tc>
        <w:tc>
          <w:tcPr>
            <w:tcW w:w="3827" w:type="dxa"/>
          </w:tcPr>
          <w:p w:rsidR="00DB7B76" w:rsidRPr="005E0799" w:rsidRDefault="00DB7B76" w:rsidP="007529C7">
            <w:pPr>
              <w:spacing w:before="20" w:after="20"/>
              <w:jc w:val="left"/>
              <w:rPr>
                <w:rFonts w:ascii="Arial" w:hAnsi="Arial"/>
                <w:lang w:val="fi-FI"/>
              </w:rPr>
            </w:pPr>
          </w:p>
        </w:tc>
        <w:tc>
          <w:tcPr>
            <w:tcW w:w="4252" w:type="dxa"/>
          </w:tcPr>
          <w:p w:rsidR="00DB7B76" w:rsidRDefault="00DB7B76" w:rsidP="007529C7">
            <w:pPr>
              <w:spacing w:before="20" w:after="20"/>
              <w:jc w:val="left"/>
            </w:pPr>
          </w:p>
        </w:tc>
        <w:tc>
          <w:tcPr>
            <w:tcW w:w="1843" w:type="dxa"/>
          </w:tcPr>
          <w:p w:rsidR="00DB7B76" w:rsidRDefault="00DB7B76" w:rsidP="007529C7">
            <w:pPr>
              <w:spacing w:before="20" w:after="20"/>
              <w:jc w:val="left"/>
            </w:pPr>
          </w:p>
        </w:tc>
        <w:tc>
          <w:tcPr>
            <w:tcW w:w="1985" w:type="dxa"/>
          </w:tcPr>
          <w:p w:rsidR="00DB7B76" w:rsidRDefault="00DB7B76" w:rsidP="007529C7">
            <w:pPr>
              <w:spacing w:before="20" w:after="20"/>
              <w:jc w:val="left"/>
            </w:pPr>
          </w:p>
        </w:tc>
      </w:tr>
      <w:tr w:rsidR="00DB7B76" w:rsidRPr="00107CD9" w:rsidTr="00DB7B76">
        <w:tc>
          <w:tcPr>
            <w:tcW w:w="2122" w:type="dxa"/>
          </w:tcPr>
          <w:p w:rsidR="00DB7B76" w:rsidRPr="005E0799" w:rsidRDefault="00DB7B76" w:rsidP="007529C7">
            <w:pPr>
              <w:spacing w:before="20" w:after="20"/>
              <w:jc w:val="left"/>
              <w:rPr>
                <w:rFonts w:ascii="Arial" w:hAnsi="Arial"/>
                <w:lang w:val="fi-FI"/>
              </w:rPr>
            </w:pPr>
          </w:p>
        </w:tc>
        <w:tc>
          <w:tcPr>
            <w:tcW w:w="3827" w:type="dxa"/>
          </w:tcPr>
          <w:p w:rsidR="00DB7B76" w:rsidRPr="005E0799" w:rsidRDefault="00DB7B76" w:rsidP="007529C7">
            <w:pPr>
              <w:spacing w:before="20" w:after="20"/>
              <w:jc w:val="left"/>
              <w:rPr>
                <w:rFonts w:ascii="Arial" w:hAnsi="Arial"/>
                <w:lang w:val="fi-FI"/>
              </w:rPr>
            </w:pPr>
          </w:p>
        </w:tc>
        <w:tc>
          <w:tcPr>
            <w:tcW w:w="4252" w:type="dxa"/>
          </w:tcPr>
          <w:p w:rsidR="00DB7B76" w:rsidRDefault="00DB7B76" w:rsidP="007529C7">
            <w:pPr>
              <w:spacing w:before="20" w:after="20"/>
              <w:jc w:val="left"/>
            </w:pPr>
          </w:p>
        </w:tc>
        <w:tc>
          <w:tcPr>
            <w:tcW w:w="1843" w:type="dxa"/>
          </w:tcPr>
          <w:p w:rsidR="00DB7B76" w:rsidRDefault="00DB7B76" w:rsidP="007529C7">
            <w:pPr>
              <w:spacing w:before="20" w:after="20"/>
              <w:jc w:val="left"/>
            </w:pPr>
          </w:p>
        </w:tc>
        <w:tc>
          <w:tcPr>
            <w:tcW w:w="1985" w:type="dxa"/>
          </w:tcPr>
          <w:p w:rsidR="00DB7B76" w:rsidRDefault="00DB7B76" w:rsidP="007529C7">
            <w:pPr>
              <w:spacing w:before="20" w:after="20"/>
              <w:jc w:val="left"/>
            </w:pPr>
          </w:p>
        </w:tc>
      </w:tr>
      <w:tr w:rsidR="00DB7B76" w:rsidRPr="00107CD9" w:rsidTr="00DB7B76">
        <w:tc>
          <w:tcPr>
            <w:tcW w:w="2122" w:type="dxa"/>
          </w:tcPr>
          <w:p w:rsidR="00DB7B76" w:rsidRPr="005E0799" w:rsidRDefault="00DB7B76" w:rsidP="007529C7">
            <w:pPr>
              <w:spacing w:before="20" w:after="20"/>
              <w:jc w:val="left"/>
              <w:rPr>
                <w:rFonts w:ascii="Arial" w:hAnsi="Arial"/>
                <w:lang w:val="fi-FI"/>
              </w:rPr>
            </w:pPr>
          </w:p>
        </w:tc>
        <w:tc>
          <w:tcPr>
            <w:tcW w:w="3827" w:type="dxa"/>
          </w:tcPr>
          <w:p w:rsidR="00DB7B76" w:rsidRPr="005E0799" w:rsidRDefault="00DB7B76" w:rsidP="007529C7">
            <w:pPr>
              <w:spacing w:before="20" w:after="20"/>
              <w:jc w:val="left"/>
              <w:rPr>
                <w:rFonts w:ascii="Arial" w:hAnsi="Arial"/>
                <w:lang w:val="fi-FI"/>
              </w:rPr>
            </w:pPr>
          </w:p>
        </w:tc>
        <w:tc>
          <w:tcPr>
            <w:tcW w:w="4252" w:type="dxa"/>
          </w:tcPr>
          <w:p w:rsidR="00DB7B76" w:rsidRDefault="00DB7B76" w:rsidP="007529C7">
            <w:pPr>
              <w:spacing w:before="20" w:after="20"/>
              <w:jc w:val="left"/>
            </w:pPr>
          </w:p>
        </w:tc>
        <w:tc>
          <w:tcPr>
            <w:tcW w:w="1843" w:type="dxa"/>
          </w:tcPr>
          <w:p w:rsidR="00DB7B76" w:rsidRDefault="00DB7B76" w:rsidP="007529C7">
            <w:pPr>
              <w:spacing w:before="20" w:after="20"/>
              <w:jc w:val="left"/>
            </w:pPr>
          </w:p>
        </w:tc>
        <w:tc>
          <w:tcPr>
            <w:tcW w:w="1985" w:type="dxa"/>
          </w:tcPr>
          <w:p w:rsidR="00DB7B76" w:rsidRDefault="00DB7B76" w:rsidP="007529C7">
            <w:pPr>
              <w:spacing w:before="20" w:after="20"/>
              <w:jc w:val="left"/>
            </w:pPr>
          </w:p>
        </w:tc>
      </w:tr>
      <w:tr w:rsidR="00DB7B76" w:rsidRPr="00107CD9" w:rsidTr="00DB7B76">
        <w:tc>
          <w:tcPr>
            <w:tcW w:w="2122" w:type="dxa"/>
          </w:tcPr>
          <w:p w:rsidR="00DB7B76" w:rsidRPr="005E0799" w:rsidRDefault="00DB7B76" w:rsidP="007529C7">
            <w:pPr>
              <w:spacing w:before="20" w:after="20"/>
              <w:jc w:val="left"/>
              <w:rPr>
                <w:rFonts w:ascii="Arial" w:hAnsi="Arial"/>
                <w:lang w:val="fi-FI"/>
              </w:rPr>
            </w:pPr>
          </w:p>
        </w:tc>
        <w:tc>
          <w:tcPr>
            <w:tcW w:w="3827" w:type="dxa"/>
          </w:tcPr>
          <w:p w:rsidR="00DB7B76" w:rsidRPr="005E0799" w:rsidRDefault="00DB7B76" w:rsidP="007529C7">
            <w:pPr>
              <w:spacing w:before="20" w:after="20"/>
              <w:jc w:val="left"/>
              <w:rPr>
                <w:rFonts w:ascii="Arial" w:hAnsi="Arial"/>
                <w:lang w:val="fi-FI"/>
              </w:rPr>
            </w:pPr>
          </w:p>
        </w:tc>
        <w:tc>
          <w:tcPr>
            <w:tcW w:w="4252" w:type="dxa"/>
          </w:tcPr>
          <w:p w:rsidR="00DB7B76" w:rsidRDefault="00DB7B76" w:rsidP="007529C7">
            <w:pPr>
              <w:spacing w:before="20" w:after="20"/>
              <w:jc w:val="left"/>
            </w:pPr>
          </w:p>
        </w:tc>
        <w:tc>
          <w:tcPr>
            <w:tcW w:w="1843" w:type="dxa"/>
          </w:tcPr>
          <w:p w:rsidR="00DB7B76" w:rsidRDefault="00DB7B76" w:rsidP="007529C7">
            <w:pPr>
              <w:spacing w:before="20" w:after="20"/>
              <w:jc w:val="left"/>
            </w:pPr>
          </w:p>
        </w:tc>
        <w:tc>
          <w:tcPr>
            <w:tcW w:w="1985" w:type="dxa"/>
          </w:tcPr>
          <w:p w:rsidR="00DB7B76" w:rsidRDefault="00DB7B76" w:rsidP="007529C7">
            <w:pPr>
              <w:spacing w:before="20" w:after="20"/>
              <w:jc w:val="left"/>
            </w:pPr>
          </w:p>
        </w:tc>
      </w:tr>
      <w:tr w:rsidR="00DB7B76" w:rsidRPr="00107CD9" w:rsidTr="00DB7B76">
        <w:tc>
          <w:tcPr>
            <w:tcW w:w="2122" w:type="dxa"/>
          </w:tcPr>
          <w:p w:rsidR="00DB7B76" w:rsidRPr="005E0799" w:rsidRDefault="00DB7B76" w:rsidP="007529C7">
            <w:pPr>
              <w:spacing w:before="20" w:after="20"/>
              <w:jc w:val="left"/>
              <w:rPr>
                <w:rFonts w:ascii="Arial" w:hAnsi="Arial"/>
                <w:lang w:val="fi-FI"/>
              </w:rPr>
            </w:pPr>
          </w:p>
        </w:tc>
        <w:tc>
          <w:tcPr>
            <w:tcW w:w="3827" w:type="dxa"/>
          </w:tcPr>
          <w:p w:rsidR="00DB7B76" w:rsidRPr="005E0799" w:rsidRDefault="00DB7B76" w:rsidP="007529C7">
            <w:pPr>
              <w:spacing w:before="20" w:after="20"/>
              <w:jc w:val="left"/>
              <w:rPr>
                <w:rFonts w:ascii="Arial" w:hAnsi="Arial"/>
                <w:lang w:val="fi-FI"/>
              </w:rPr>
            </w:pPr>
          </w:p>
        </w:tc>
        <w:tc>
          <w:tcPr>
            <w:tcW w:w="4252" w:type="dxa"/>
          </w:tcPr>
          <w:p w:rsidR="00DB7B76" w:rsidRDefault="00DB7B76" w:rsidP="007529C7">
            <w:pPr>
              <w:spacing w:before="20" w:after="20"/>
              <w:jc w:val="left"/>
            </w:pPr>
          </w:p>
        </w:tc>
        <w:tc>
          <w:tcPr>
            <w:tcW w:w="1843" w:type="dxa"/>
          </w:tcPr>
          <w:p w:rsidR="00DB7B76" w:rsidRDefault="00DB7B76" w:rsidP="007529C7">
            <w:pPr>
              <w:spacing w:before="20" w:after="20"/>
              <w:jc w:val="left"/>
            </w:pPr>
          </w:p>
        </w:tc>
        <w:tc>
          <w:tcPr>
            <w:tcW w:w="1985" w:type="dxa"/>
          </w:tcPr>
          <w:p w:rsidR="00DB7B76" w:rsidRDefault="00DB7B76" w:rsidP="007529C7">
            <w:pPr>
              <w:spacing w:before="20" w:after="20"/>
              <w:jc w:val="left"/>
            </w:pPr>
          </w:p>
        </w:tc>
      </w:tr>
      <w:tr w:rsidR="00DB7B76" w:rsidRPr="00107CD9" w:rsidTr="00DB7B76">
        <w:tc>
          <w:tcPr>
            <w:tcW w:w="2122" w:type="dxa"/>
          </w:tcPr>
          <w:p w:rsidR="00DB7B76" w:rsidRPr="005E0799" w:rsidRDefault="00DB7B76" w:rsidP="007529C7">
            <w:pPr>
              <w:spacing w:before="20" w:after="20"/>
              <w:jc w:val="left"/>
              <w:rPr>
                <w:rFonts w:ascii="Arial" w:hAnsi="Arial"/>
                <w:lang w:val="fi-FI"/>
              </w:rPr>
            </w:pPr>
          </w:p>
        </w:tc>
        <w:tc>
          <w:tcPr>
            <w:tcW w:w="3827" w:type="dxa"/>
          </w:tcPr>
          <w:p w:rsidR="00DB7B76" w:rsidRPr="005E0799" w:rsidRDefault="00DB7B76" w:rsidP="007529C7">
            <w:pPr>
              <w:spacing w:before="20" w:after="20"/>
              <w:jc w:val="left"/>
              <w:rPr>
                <w:rFonts w:ascii="Arial" w:hAnsi="Arial"/>
                <w:lang w:val="fi-FI"/>
              </w:rPr>
            </w:pPr>
          </w:p>
        </w:tc>
        <w:tc>
          <w:tcPr>
            <w:tcW w:w="4252" w:type="dxa"/>
          </w:tcPr>
          <w:p w:rsidR="00DB7B76" w:rsidRDefault="00DB7B76" w:rsidP="007529C7">
            <w:pPr>
              <w:spacing w:before="20" w:after="20"/>
              <w:jc w:val="left"/>
            </w:pPr>
          </w:p>
        </w:tc>
        <w:tc>
          <w:tcPr>
            <w:tcW w:w="1843" w:type="dxa"/>
          </w:tcPr>
          <w:p w:rsidR="00DB7B76" w:rsidRDefault="00DB7B76" w:rsidP="007529C7">
            <w:pPr>
              <w:spacing w:before="20" w:after="20"/>
              <w:jc w:val="left"/>
            </w:pPr>
          </w:p>
        </w:tc>
        <w:tc>
          <w:tcPr>
            <w:tcW w:w="1985" w:type="dxa"/>
          </w:tcPr>
          <w:p w:rsidR="00DB7B76" w:rsidRDefault="00DB7B76" w:rsidP="007529C7">
            <w:pPr>
              <w:spacing w:before="20" w:after="20"/>
              <w:jc w:val="left"/>
            </w:pPr>
          </w:p>
        </w:tc>
      </w:tr>
      <w:tr w:rsidR="00DB7B76" w:rsidTr="00DB7B76">
        <w:tc>
          <w:tcPr>
            <w:tcW w:w="2122" w:type="dxa"/>
          </w:tcPr>
          <w:p w:rsidR="00DB7B76" w:rsidRDefault="00DB7B76" w:rsidP="007529C7">
            <w:pPr>
              <w:spacing w:before="20" w:after="20"/>
              <w:jc w:val="left"/>
              <w:rPr>
                <w:lang w:val="fi-FI"/>
              </w:rPr>
            </w:pPr>
          </w:p>
        </w:tc>
        <w:tc>
          <w:tcPr>
            <w:tcW w:w="3827" w:type="dxa"/>
          </w:tcPr>
          <w:p w:rsidR="00DB7B76" w:rsidRDefault="00DB7B76" w:rsidP="007529C7">
            <w:pPr>
              <w:spacing w:before="20" w:after="20"/>
              <w:jc w:val="left"/>
              <w:rPr>
                <w:lang w:val="fi-FI"/>
              </w:rPr>
            </w:pPr>
          </w:p>
        </w:tc>
        <w:tc>
          <w:tcPr>
            <w:tcW w:w="4252" w:type="dxa"/>
          </w:tcPr>
          <w:p w:rsidR="00DB7B76" w:rsidRDefault="00DB7B76" w:rsidP="007529C7">
            <w:pPr>
              <w:spacing w:before="20" w:after="20"/>
              <w:jc w:val="left"/>
              <w:rPr>
                <w:lang w:val="fi-FI"/>
              </w:rPr>
            </w:pPr>
          </w:p>
        </w:tc>
        <w:tc>
          <w:tcPr>
            <w:tcW w:w="1843" w:type="dxa"/>
          </w:tcPr>
          <w:p w:rsidR="00DB7B76" w:rsidRDefault="00DB7B76" w:rsidP="007529C7">
            <w:pPr>
              <w:spacing w:before="20" w:after="20"/>
              <w:jc w:val="left"/>
              <w:rPr>
                <w:lang w:val="fi-FI"/>
              </w:rPr>
            </w:pPr>
          </w:p>
        </w:tc>
        <w:tc>
          <w:tcPr>
            <w:tcW w:w="1985" w:type="dxa"/>
          </w:tcPr>
          <w:p w:rsidR="00DB7B76" w:rsidRDefault="00DB7B76" w:rsidP="007529C7">
            <w:pPr>
              <w:spacing w:before="20" w:after="20"/>
              <w:jc w:val="left"/>
              <w:rPr>
                <w:lang w:val="fi-FI"/>
              </w:rPr>
            </w:pPr>
          </w:p>
        </w:tc>
      </w:tr>
    </w:tbl>
    <w:p w:rsidR="00DB7B76" w:rsidRDefault="00DB7B76" w:rsidP="00DB7B76">
      <w:pPr>
        <w:rPr>
          <w:lang w:val="fi-FI"/>
        </w:rPr>
      </w:pPr>
    </w:p>
    <w:p w:rsidR="00DB7B76" w:rsidRDefault="00DB7B76" w:rsidP="00DB7B76">
      <w:pPr>
        <w:pStyle w:val="NoSpacing"/>
        <w:rPr>
          <w:lang w:val="fi-FI"/>
        </w:rPr>
      </w:pPr>
    </w:p>
    <w:p w:rsidR="004800E8" w:rsidRDefault="004800E8"/>
    <w:sectPr w:rsidR="004800E8" w:rsidSect="00DB7B76">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455C2"/>
    <w:rsid w:val="004800E8"/>
    <w:rsid w:val="004B60B3"/>
    <w:rsid w:val="00C13CBD"/>
    <w:rsid w:val="00DB7B76"/>
    <w:rsid w:val="00FA030A"/>
    <w:rsid w:val="00FE6536"/>
  </w:rsids>
  <m:mathPr>
    <m:mathFont m:val="Cambria Math"/>
    <m:brkBin m:val="before"/>
    <m:brkBinSub m:val="--"/>
    <m:smallFrac m:val="0"/>
    <m:dispDef/>
    <m:lMargin m:val="0"/>
    <m:rMargin m:val="0"/>
    <m:defJc m:val="centerGroup"/>
    <m:wrapIndent m:val="1440"/>
    <m:intLim m:val="subSup"/>
    <m:naryLim m:val="undOvr"/>
  </m:mathPr>
  <w:themeFontLang w:val="fi-FI"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AFA7"/>
  <w15:chartTrackingRefBased/>
  <w15:docId w15:val="{359FE0D0-FF52-4EF3-B59D-798E67EF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line="240" w:lineRule="auto"/>
      <w:jc w:val="both"/>
    </w:pPr>
  </w:style>
  <w:style w:type="paragraph" w:styleId="Heading1">
    <w:name w:val="heading 1"/>
    <w:basedOn w:val="Normal"/>
    <w:next w:val="Normal"/>
    <w:link w:val="Heading1Char"/>
    <w:uiPriority w:val="9"/>
    <w:qFormat/>
    <w:rsid w:val="00DB7B76"/>
    <w:pPr>
      <w:keepNext/>
      <w:keepLines/>
      <w:spacing w:after="240"/>
      <w:outlineLvl w:val="0"/>
    </w:pPr>
    <w:rPr>
      <w:rFonts w:ascii="Calibri" w:eastAsiaTheme="majorEastAsia" w:hAnsi="Calibri"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Calibri" w:eastAsiaTheme="majorEastAsia" w:hAnsi="Calibri" w:cstheme="majorBidi"/>
      <w:b/>
      <w:sz w:val="28"/>
      <w:szCs w:val="32"/>
    </w:rPr>
  </w:style>
  <w:style w:type="paragraph" w:styleId="NoSpacing">
    <w:name w:val="No Spacing"/>
    <w:uiPriority w:val="1"/>
    <w:qFormat/>
    <w:rsid w:val="00DB7B76"/>
    <w:pPr>
      <w:spacing w:after="0" w:line="240" w:lineRule="auto"/>
    </w:pPr>
  </w:style>
  <w:style w:type="table" w:styleId="TableGrid">
    <w:name w:val="Table Grid"/>
    <w:basedOn w:val="TableNormal"/>
    <w:uiPriority w:val="39"/>
    <w:rsid w:val="00DB7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932</Characters>
  <Application>Microsoft Office Word</Application>
  <DocSecurity>0</DocSecurity>
  <Lines>7</Lines>
  <Paragraphs>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Silfverberg</dc:creator>
  <cp:keywords/>
  <dc:description/>
  <cp:lastModifiedBy>Pulkkinen Sanna</cp:lastModifiedBy>
  <cp:revision>4</cp:revision>
  <dcterms:created xsi:type="dcterms:W3CDTF">2022-01-05T13:39:00Z</dcterms:created>
  <dcterms:modified xsi:type="dcterms:W3CDTF">2022-02-17T09:24:00Z</dcterms:modified>
</cp:coreProperties>
</file>