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2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94"/>
        <w:gridCol w:w="1304"/>
      </w:tblGrid>
      <w:tr w:rsidR="000642F9" w:rsidRPr="009C5E8F" w:rsidTr="00C32C52">
        <w:trPr>
          <w:gridAfter w:val="1"/>
          <w:wAfter w:w="1304" w:type="dxa"/>
          <w:cantSplit/>
          <w:trHeight w:val="795"/>
        </w:trPr>
        <w:tc>
          <w:tcPr>
            <w:tcW w:w="7994" w:type="dxa"/>
            <w:vMerge w:val="restart"/>
            <w:tcMar>
              <w:left w:w="0" w:type="dxa"/>
              <w:right w:w="0" w:type="dxa"/>
            </w:tcMar>
          </w:tcPr>
          <w:p w:rsidR="000642F9" w:rsidRPr="003C502F" w:rsidRDefault="000642F9" w:rsidP="003C502F">
            <w:pPr>
              <w:rPr>
                <w:b/>
              </w:rPr>
            </w:pPr>
            <w:bookmarkStart w:id="0" w:name="Teksti1"/>
            <w:r w:rsidRPr="003C502F">
              <w:rPr>
                <w:b/>
              </w:rPr>
              <w:t>Ministry for Foreign Affairs of Finland</w:t>
            </w:r>
          </w:p>
          <w:p w:rsidR="000642F9" w:rsidRDefault="000642F9" w:rsidP="003C502F">
            <w:r>
              <w:t>Development Evaluation Unit (EVA-11)</w:t>
            </w:r>
          </w:p>
          <w:p w:rsidR="000642F9" w:rsidRDefault="000642F9" w:rsidP="00C2539B"/>
          <w:p w:rsidR="000642F9" w:rsidRPr="0057539E" w:rsidRDefault="007B7968" w:rsidP="00C2539B">
            <w:r>
              <w:t>Evaluation Manual</w:t>
            </w:r>
            <w:bookmarkStart w:id="1" w:name="_GoBack"/>
            <w:bookmarkEnd w:id="1"/>
          </w:p>
        </w:tc>
        <w:bookmarkEnd w:id="0"/>
      </w:tr>
      <w:tr w:rsidR="00E17361" w:rsidRPr="009C5E8F" w:rsidTr="003C502F">
        <w:trPr>
          <w:cantSplit/>
          <w:trHeight w:hRule="exact" w:val="795"/>
        </w:trPr>
        <w:tc>
          <w:tcPr>
            <w:tcW w:w="7994" w:type="dxa"/>
            <w:vMerge/>
            <w:tcMar>
              <w:left w:w="0" w:type="dxa"/>
              <w:right w:w="0" w:type="dxa"/>
            </w:tcMar>
          </w:tcPr>
          <w:p w:rsidR="00E17361" w:rsidRPr="00D917EB" w:rsidRDefault="00E17361" w:rsidP="00B52F04">
            <w:pPr>
              <w:pStyle w:val="Name"/>
            </w:pPr>
          </w:p>
        </w:tc>
        <w:tc>
          <w:tcPr>
            <w:tcW w:w="1304" w:type="dxa"/>
            <w:vAlign w:val="center"/>
          </w:tcPr>
          <w:p w:rsidR="00E17361" w:rsidRPr="00811D04" w:rsidRDefault="00E17361" w:rsidP="003C502F">
            <w:pPr>
              <w:jc w:val="right"/>
              <w:rPr>
                <w:rFonts w:eastAsiaTheme="majorEastAsia"/>
              </w:rPr>
            </w:pPr>
          </w:p>
        </w:tc>
      </w:tr>
      <w:tr w:rsidR="00E17361" w:rsidRPr="009C5E8F" w:rsidTr="003C502F">
        <w:trPr>
          <w:cantSplit/>
          <w:trHeight w:val="1984"/>
        </w:trPr>
        <w:tc>
          <w:tcPr>
            <w:tcW w:w="9298" w:type="dxa"/>
            <w:gridSpan w:val="2"/>
            <w:tcMar>
              <w:left w:w="0" w:type="dxa"/>
              <w:right w:w="0" w:type="dxa"/>
            </w:tcMar>
          </w:tcPr>
          <w:p w:rsidR="00E17361" w:rsidRPr="00E17361" w:rsidRDefault="00E17361" w:rsidP="005D5000">
            <w:pPr>
              <w:pStyle w:val="ListParagraph"/>
              <w:spacing w:line="240" w:lineRule="auto"/>
              <w:ind w:left="0"/>
              <w:rPr>
                <w:rFonts w:ascii="Arial" w:hAnsi="Arial" w:cs="Arial"/>
                <w:lang w:val="en-GB"/>
              </w:rPr>
            </w:pPr>
          </w:p>
        </w:tc>
      </w:tr>
    </w:tbl>
    <w:p w:rsidR="00FF5793" w:rsidRPr="00240093" w:rsidRDefault="003520E2" w:rsidP="00FF5793">
      <w:pPr>
        <w:pStyle w:val="NoSpacing"/>
        <w:rPr>
          <w:b/>
          <w:lang w:val="en-US"/>
        </w:rPr>
      </w:pPr>
      <w:r>
        <w:rPr>
          <w:rFonts w:asciiTheme="majorHAnsi" w:eastAsiaTheme="majorEastAsia" w:hAnsiTheme="majorHAnsi" w:cstheme="majorHAnsi"/>
          <w:b/>
          <w:bCs/>
          <w:sz w:val="40"/>
          <w:szCs w:val="28"/>
          <w:lang w:val="en-US"/>
        </w:rPr>
        <w:t xml:space="preserve">Checklist: </w:t>
      </w:r>
      <w:r w:rsidR="00A37479">
        <w:rPr>
          <w:rFonts w:asciiTheme="majorHAnsi" w:eastAsiaTheme="majorEastAsia" w:hAnsiTheme="majorHAnsi" w:cstheme="majorHAnsi"/>
          <w:b/>
          <w:bCs/>
          <w:sz w:val="40"/>
          <w:szCs w:val="28"/>
          <w:lang w:val="en-US"/>
        </w:rPr>
        <w:t>Quality of Evaluation Report</w:t>
      </w:r>
    </w:p>
    <w:p w:rsidR="00FF5793" w:rsidRPr="00240093" w:rsidRDefault="00FF5793" w:rsidP="00FF5793">
      <w:pPr>
        <w:pStyle w:val="NoSpacing"/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23"/>
        <w:gridCol w:w="7395"/>
      </w:tblGrid>
      <w:tr w:rsidR="003520E2" w:rsidRPr="00E65A6F" w:rsidTr="003368F5">
        <w:tc>
          <w:tcPr>
            <w:tcW w:w="1951" w:type="dxa"/>
          </w:tcPr>
          <w:p w:rsidR="003520E2" w:rsidRPr="003520E2" w:rsidRDefault="003520E2" w:rsidP="003368F5">
            <w:pPr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</w:pPr>
            <w:r w:rsidRPr="003520E2"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  <w:t>Evaluation report contents</w:t>
            </w:r>
          </w:p>
          <w:p w:rsidR="003520E2" w:rsidRPr="003520E2" w:rsidRDefault="003520E2" w:rsidP="003368F5">
            <w:pPr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</w:pPr>
          </w:p>
        </w:tc>
        <w:tc>
          <w:tcPr>
            <w:tcW w:w="7828" w:type="dxa"/>
          </w:tcPr>
          <w:p w:rsidR="003520E2" w:rsidRPr="003520E2" w:rsidRDefault="003520E2" w:rsidP="003368F5">
            <w:pPr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</w:pPr>
            <w:r w:rsidRPr="003520E2"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  <w:t>Report quality checklist:</w:t>
            </w:r>
          </w:p>
        </w:tc>
      </w:tr>
      <w:tr w:rsidR="003520E2" w:rsidRPr="00E65A6F" w:rsidTr="003368F5">
        <w:tc>
          <w:tcPr>
            <w:tcW w:w="1951" w:type="dxa"/>
          </w:tcPr>
          <w:p w:rsidR="003520E2" w:rsidRPr="003520E2" w:rsidRDefault="003520E2" w:rsidP="003368F5">
            <w:pPr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</w:pPr>
            <w:r w:rsidRPr="003520E2"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  <w:t>Executive summary</w:t>
            </w:r>
          </w:p>
        </w:tc>
        <w:tc>
          <w:tcPr>
            <w:tcW w:w="7828" w:type="dxa"/>
          </w:tcPr>
          <w:p w:rsidR="003520E2" w:rsidRDefault="003520E2" w:rsidP="003520E2">
            <w:pPr>
              <w:numPr>
                <w:ilvl w:val="0"/>
                <w:numId w:val="18"/>
              </w:numPr>
              <w:tabs>
                <w:tab w:val="clear" w:pos="1701"/>
              </w:tabs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3520E2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contains a clear and representative executive summary of the report</w:t>
            </w:r>
          </w:p>
          <w:p w:rsidR="000642F9" w:rsidRPr="003520E2" w:rsidRDefault="000642F9" w:rsidP="003520E2">
            <w:pPr>
              <w:numPr>
                <w:ilvl w:val="0"/>
                <w:numId w:val="18"/>
              </w:numPr>
              <w:tabs>
                <w:tab w:val="clear" w:pos="1701"/>
              </w:tabs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answers the evaluation questions</w:t>
            </w:r>
          </w:p>
          <w:p w:rsidR="003520E2" w:rsidRPr="003520E2" w:rsidRDefault="003520E2" w:rsidP="003520E2">
            <w:pPr>
              <w:numPr>
                <w:ilvl w:val="0"/>
                <w:numId w:val="18"/>
              </w:numPr>
              <w:tabs>
                <w:tab w:val="clear" w:pos="1701"/>
              </w:tabs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3520E2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summarises the main findings, conclusions, recommendations in a summary table</w:t>
            </w:r>
          </w:p>
          <w:p w:rsidR="003520E2" w:rsidRPr="003520E2" w:rsidRDefault="003520E2" w:rsidP="003520E2">
            <w:pPr>
              <w:numPr>
                <w:ilvl w:val="0"/>
                <w:numId w:val="18"/>
              </w:numPr>
              <w:tabs>
                <w:tab w:val="clear" w:pos="1701"/>
              </w:tabs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3520E2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presents overall lessons learned</w:t>
            </w:r>
          </w:p>
          <w:p w:rsidR="003520E2" w:rsidRPr="003520E2" w:rsidRDefault="003520E2" w:rsidP="003368F5">
            <w:pPr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  <w:p w:rsidR="003520E2" w:rsidRPr="003520E2" w:rsidRDefault="003520E2" w:rsidP="003368F5">
            <w:pPr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3520E2"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  <w:t>NOTE</w:t>
            </w:r>
            <w:r w:rsidRPr="003520E2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 xml:space="preserve">: The executive summary is the part of the evaluation report that </w:t>
            </w:r>
            <w:proofErr w:type="gramStart"/>
            <w:r w:rsidRPr="003520E2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will be read</w:t>
            </w:r>
            <w:proofErr w:type="gramEnd"/>
            <w:r w:rsidRPr="003520E2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 xml:space="preserve"> most often. That is why its high quality is very important!</w:t>
            </w:r>
          </w:p>
          <w:p w:rsidR="003520E2" w:rsidRPr="003520E2" w:rsidRDefault="003520E2" w:rsidP="003368F5">
            <w:pPr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</w:tr>
      <w:tr w:rsidR="003520E2" w:rsidRPr="009C5E8F" w:rsidTr="003368F5">
        <w:tc>
          <w:tcPr>
            <w:tcW w:w="1951" w:type="dxa"/>
          </w:tcPr>
          <w:p w:rsidR="003520E2" w:rsidRPr="003520E2" w:rsidRDefault="003520E2" w:rsidP="003368F5">
            <w:pPr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</w:pPr>
            <w:r w:rsidRPr="003520E2"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  <w:t>Context</w:t>
            </w:r>
          </w:p>
          <w:p w:rsidR="003520E2" w:rsidRPr="003520E2" w:rsidRDefault="003520E2" w:rsidP="003368F5">
            <w:pPr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</w:pPr>
          </w:p>
        </w:tc>
        <w:tc>
          <w:tcPr>
            <w:tcW w:w="7828" w:type="dxa"/>
          </w:tcPr>
          <w:p w:rsidR="003520E2" w:rsidRPr="003520E2" w:rsidRDefault="003520E2" w:rsidP="003520E2">
            <w:pPr>
              <w:numPr>
                <w:ilvl w:val="0"/>
                <w:numId w:val="19"/>
              </w:numPr>
              <w:tabs>
                <w:tab w:val="clear" w:pos="1701"/>
              </w:tabs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3520E2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describes the context of the development programme</w:t>
            </w:r>
          </w:p>
          <w:p w:rsidR="003520E2" w:rsidRPr="003520E2" w:rsidRDefault="003520E2" w:rsidP="003520E2">
            <w:pPr>
              <w:numPr>
                <w:ilvl w:val="0"/>
                <w:numId w:val="19"/>
              </w:numPr>
              <w:tabs>
                <w:tab w:val="clear" w:pos="1701"/>
              </w:tabs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3520E2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assesses the influence of the context on programme performance</w:t>
            </w:r>
          </w:p>
          <w:p w:rsidR="003520E2" w:rsidRPr="003520E2" w:rsidRDefault="003520E2" w:rsidP="003368F5">
            <w:pPr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</w:tr>
      <w:tr w:rsidR="003520E2" w:rsidRPr="009C5E8F" w:rsidTr="003368F5">
        <w:tc>
          <w:tcPr>
            <w:tcW w:w="1951" w:type="dxa"/>
          </w:tcPr>
          <w:p w:rsidR="003520E2" w:rsidRPr="003520E2" w:rsidRDefault="003520E2" w:rsidP="003368F5">
            <w:pPr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</w:pPr>
            <w:r w:rsidRPr="003520E2"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  <w:t>Intervention logic</w:t>
            </w:r>
          </w:p>
        </w:tc>
        <w:tc>
          <w:tcPr>
            <w:tcW w:w="7828" w:type="dxa"/>
          </w:tcPr>
          <w:p w:rsidR="003520E2" w:rsidRPr="003520E2" w:rsidRDefault="003520E2" w:rsidP="003520E2">
            <w:pPr>
              <w:numPr>
                <w:ilvl w:val="0"/>
                <w:numId w:val="20"/>
              </w:numPr>
              <w:tabs>
                <w:tab w:val="clear" w:pos="1701"/>
              </w:tabs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3520E2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describes and assesses the intervention logic (e.g. in the form of a logical framework) or theory</w:t>
            </w:r>
          </w:p>
          <w:p w:rsidR="003520E2" w:rsidRPr="003520E2" w:rsidRDefault="003520E2" w:rsidP="003520E2">
            <w:pPr>
              <w:numPr>
                <w:ilvl w:val="0"/>
                <w:numId w:val="20"/>
              </w:numPr>
              <w:tabs>
                <w:tab w:val="clear" w:pos="1701"/>
              </w:tabs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3520E2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 xml:space="preserve">describes and assesses the underlying assumptions and factors affecting the success of the programme </w:t>
            </w:r>
          </w:p>
          <w:p w:rsidR="003520E2" w:rsidRPr="003520E2" w:rsidRDefault="003520E2" w:rsidP="003520E2">
            <w:pPr>
              <w:numPr>
                <w:ilvl w:val="0"/>
                <w:numId w:val="20"/>
              </w:numPr>
              <w:tabs>
                <w:tab w:val="clear" w:pos="1701"/>
              </w:tabs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3520E2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takes into account the  evolution of the programme</w:t>
            </w:r>
          </w:p>
          <w:p w:rsidR="003520E2" w:rsidRPr="003520E2" w:rsidRDefault="003520E2" w:rsidP="003368F5">
            <w:pPr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</w:tr>
      <w:tr w:rsidR="003520E2" w:rsidRPr="009C5E8F" w:rsidTr="003368F5">
        <w:tc>
          <w:tcPr>
            <w:tcW w:w="1951" w:type="dxa"/>
          </w:tcPr>
          <w:p w:rsidR="003520E2" w:rsidRPr="003520E2" w:rsidRDefault="003520E2" w:rsidP="003368F5">
            <w:pPr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</w:pPr>
            <w:r w:rsidRPr="003520E2"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  <w:t>Sources of information</w:t>
            </w:r>
          </w:p>
        </w:tc>
        <w:tc>
          <w:tcPr>
            <w:tcW w:w="7828" w:type="dxa"/>
          </w:tcPr>
          <w:p w:rsidR="003520E2" w:rsidRPr="003520E2" w:rsidRDefault="003520E2" w:rsidP="003520E2">
            <w:pPr>
              <w:numPr>
                <w:ilvl w:val="0"/>
                <w:numId w:val="21"/>
              </w:numPr>
              <w:tabs>
                <w:tab w:val="clear" w:pos="1701"/>
              </w:tabs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</w:pPr>
            <w:r w:rsidRPr="003520E2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 xml:space="preserve">describes the sources of information (documents, interviews, other) used so that the adequacy of the information can be assessed, </w:t>
            </w:r>
          </w:p>
          <w:p w:rsidR="003520E2" w:rsidRPr="003520E2" w:rsidRDefault="003520E2" w:rsidP="003520E2">
            <w:pPr>
              <w:numPr>
                <w:ilvl w:val="0"/>
                <w:numId w:val="21"/>
              </w:numPr>
              <w:tabs>
                <w:tab w:val="clear" w:pos="1701"/>
              </w:tabs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</w:pPr>
            <w:r w:rsidRPr="003520E2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 xml:space="preserve">explains the selection of case studies or any samples, </w:t>
            </w:r>
          </w:p>
          <w:p w:rsidR="003520E2" w:rsidRPr="003520E2" w:rsidRDefault="003520E2" w:rsidP="003520E2">
            <w:pPr>
              <w:numPr>
                <w:ilvl w:val="0"/>
                <w:numId w:val="21"/>
              </w:numPr>
              <w:tabs>
                <w:tab w:val="clear" w:pos="1701"/>
              </w:tabs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</w:pPr>
            <w:r w:rsidRPr="003520E2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 xml:space="preserve">cross-validates the information sources </w:t>
            </w:r>
          </w:p>
          <w:p w:rsidR="003520E2" w:rsidRPr="003520E2" w:rsidRDefault="003520E2" w:rsidP="003520E2">
            <w:pPr>
              <w:numPr>
                <w:ilvl w:val="0"/>
                <w:numId w:val="21"/>
              </w:numPr>
              <w:tabs>
                <w:tab w:val="clear" w:pos="1701"/>
              </w:tabs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</w:pPr>
            <w:r w:rsidRPr="003520E2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critically assesses the validity and reliability of the data</w:t>
            </w:r>
          </w:p>
          <w:p w:rsidR="003520E2" w:rsidRPr="003520E2" w:rsidRDefault="003520E2" w:rsidP="003368F5">
            <w:pPr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</w:tr>
      <w:tr w:rsidR="003520E2" w:rsidRPr="009C5E8F" w:rsidTr="003368F5">
        <w:tc>
          <w:tcPr>
            <w:tcW w:w="1951" w:type="dxa"/>
          </w:tcPr>
          <w:p w:rsidR="003520E2" w:rsidRPr="003520E2" w:rsidRDefault="003520E2" w:rsidP="003368F5">
            <w:pPr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</w:pPr>
            <w:r w:rsidRPr="003520E2"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  <w:t>Methodology</w:t>
            </w:r>
          </w:p>
        </w:tc>
        <w:tc>
          <w:tcPr>
            <w:tcW w:w="7828" w:type="dxa"/>
          </w:tcPr>
          <w:p w:rsidR="003520E2" w:rsidRPr="003520E2" w:rsidRDefault="003520E2" w:rsidP="003520E2">
            <w:pPr>
              <w:numPr>
                <w:ilvl w:val="0"/>
                <w:numId w:val="22"/>
              </w:numPr>
              <w:tabs>
                <w:tab w:val="clear" w:pos="1701"/>
              </w:tabs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3520E2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annexed to the report explains and justifies the evaluation methodology and its application, including techniques used for data collection and analysis</w:t>
            </w:r>
          </w:p>
          <w:p w:rsidR="003520E2" w:rsidRPr="003520E2" w:rsidRDefault="003520E2" w:rsidP="003520E2">
            <w:pPr>
              <w:numPr>
                <w:ilvl w:val="0"/>
                <w:numId w:val="22"/>
              </w:numPr>
              <w:tabs>
                <w:tab w:val="clear" w:pos="1701"/>
              </w:tabs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3520E2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explains limitations and shortcomings, risks and potential biases associated with the evaluation method</w:t>
            </w:r>
          </w:p>
          <w:p w:rsidR="003520E2" w:rsidRPr="003520E2" w:rsidRDefault="003520E2" w:rsidP="003368F5">
            <w:pPr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</w:tr>
      <w:tr w:rsidR="003520E2" w:rsidRPr="009C5E8F" w:rsidTr="003368F5">
        <w:tc>
          <w:tcPr>
            <w:tcW w:w="1951" w:type="dxa"/>
          </w:tcPr>
          <w:p w:rsidR="003520E2" w:rsidRPr="003520E2" w:rsidRDefault="003520E2" w:rsidP="003368F5">
            <w:pPr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</w:pPr>
            <w:r w:rsidRPr="003520E2"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  <w:lastRenderedPageBreak/>
              <w:t>Analysis</w:t>
            </w:r>
          </w:p>
        </w:tc>
        <w:tc>
          <w:tcPr>
            <w:tcW w:w="7828" w:type="dxa"/>
          </w:tcPr>
          <w:p w:rsidR="003520E2" w:rsidRPr="003520E2" w:rsidRDefault="003520E2" w:rsidP="003520E2">
            <w:pPr>
              <w:numPr>
                <w:ilvl w:val="0"/>
                <w:numId w:val="23"/>
              </w:numPr>
              <w:tabs>
                <w:tab w:val="clear" w:pos="1701"/>
              </w:tabs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</w:pPr>
            <w:r w:rsidRPr="003520E2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presents clear analysis covering findings, conclusions, recommendations and lessons separately and with a clear l</w:t>
            </w:r>
            <w:r w:rsidR="000642F9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ogical distinction between them</w:t>
            </w:r>
            <w:r w:rsidRPr="003520E2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 xml:space="preserve"> </w:t>
            </w:r>
          </w:p>
          <w:p w:rsidR="003520E2" w:rsidRPr="003520E2" w:rsidRDefault="003520E2" w:rsidP="003520E2">
            <w:pPr>
              <w:numPr>
                <w:ilvl w:val="0"/>
                <w:numId w:val="23"/>
              </w:numPr>
              <w:tabs>
                <w:tab w:val="clear" w:pos="1701"/>
              </w:tabs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</w:pPr>
            <w:r w:rsidRPr="003520E2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makes explicit the assumpt</w:t>
            </w:r>
            <w:r w:rsidR="000642F9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ions that underlie the analysis</w:t>
            </w:r>
            <w:r w:rsidRPr="003520E2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 xml:space="preserve"> </w:t>
            </w:r>
          </w:p>
          <w:p w:rsidR="003520E2" w:rsidRPr="003520E2" w:rsidRDefault="003520E2" w:rsidP="003368F5">
            <w:pPr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</w:tr>
      <w:tr w:rsidR="003520E2" w:rsidRPr="00E65A6F" w:rsidTr="003368F5">
        <w:tc>
          <w:tcPr>
            <w:tcW w:w="1951" w:type="dxa"/>
          </w:tcPr>
          <w:p w:rsidR="003520E2" w:rsidRPr="003520E2" w:rsidRDefault="003520E2" w:rsidP="000642F9">
            <w:pPr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</w:pPr>
            <w:r w:rsidRPr="003520E2"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  <w:t>Answers to evaluation questions</w:t>
            </w:r>
          </w:p>
        </w:tc>
        <w:tc>
          <w:tcPr>
            <w:tcW w:w="7828" w:type="dxa"/>
          </w:tcPr>
          <w:p w:rsidR="003520E2" w:rsidRPr="003520E2" w:rsidRDefault="003520E2" w:rsidP="003520E2">
            <w:pPr>
              <w:numPr>
                <w:ilvl w:val="0"/>
                <w:numId w:val="24"/>
              </w:numPr>
              <w:tabs>
                <w:tab w:val="clear" w:pos="1701"/>
              </w:tabs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3520E2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 xml:space="preserve">answers all the </w:t>
            </w:r>
            <w:r w:rsidR="000642F9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 xml:space="preserve">evaluation </w:t>
            </w:r>
            <w:r w:rsidRPr="003520E2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 xml:space="preserve">questions detailed in the TOR </w:t>
            </w:r>
            <w:r w:rsidR="000642F9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or in the inception report</w:t>
            </w:r>
          </w:p>
          <w:p w:rsidR="003520E2" w:rsidRPr="003520E2" w:rsidRDefault="003520E2" w:rsidP="003520E2">
            <w:pPr>
              <w:numPr>
                <w:ilvl w:val="0"/>
                <w:numId w:val="24"/>
              </w:numPr>
              <w:tabs>
                <w:tab w:val="clear" w:pos="1701"/>
              </w:tabs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3520E2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covers the requested period of time, and the target groups and socio-geographical areas linked to the programme</w:t>
            </w:r>
          </w:p>
          <w:p w:rsidR="003520E2" w:rsidRPr="003520E2" w:rsidRDefault="003520E2" w:rsidP="003520E2">
            <w:pPr>
              <w:numPr>
                <w:ilvl w:val="0"/>
                <w:numId w:val="24"/>
              </w:numPr>
              <w:tabs>
                <w:tab w:val="clear" w:pos="1701"/>
              </w:tabs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3520E2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if not, justifications are given</w:t>
            </w:r>
          </w:p>
          <w:p w:rsidR="003520E2" w:rsidRPr="003520E2" w:rsidRDefault="003520E2" w:rsidP="003368F5">
            <w:pPr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</w:tr>
      <w:tr w:rsidR="003520E2" w:rsidRPr="009C5E8F" w:rsidTr="003368F5">
        <w:tc>
          <w:tcPr>
            <w:tcW w:w="1951" w:type="dxa"/>
          </w:tcPr>
          <w:p w:rsidR="003520E2" w:rsidRPr="003520E2" w:rsidRDefault="003520E2" w:rsidP="003368F5">
            <w:pPr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</w:pPr>
            <w:r w:rsidRPr="003520E2"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  <w:t>Limitations</w:t>
            </w:r>
          </w:p>
          <w:p w:rsidR="003520E2" w:rsidRPr="003520E2" w:rsidRDefault="003520E2" w:rsidP="003368F5">
            <w:pPr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</w:pPr>
          </w:p>
        </w:tc>
        <w:tc>
          <w:tcPr>
            <w:tcW w:w="7828" w:type="dxa"/>
          </w:tcPr>
          <w:p w:rsidR="003520E2" w:rsidRPr="003520E2" w:rsidRDefault="003520E2" w:rsidP="003520E2">
            <w:pPr>
              <w:numPr>
                <w:ilvl w:val="0"/>
                <w:numId w:val="25"/>
              </w:numPr>
              <w:tabs>
                <w:tab w:val="clear" w:pos="1701"/>
              </w:tabs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3520E2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explains any limitations in process, methodology or data, and discusses validity and reliability</w:t>
            </w:r>
          </w:p>
          <w:p w:rsidR="003520E2" w:rsidRPr="003520E2" w:rsidRDefault="003520E2" w:rsidP="003520E2">
            <w:pPr>
              <w:numPr>
                <w:ilvl w:val="0"/>
                <w:numId w:val="25"/>
              </w:numPr>
              <w:tabs>
                <w:tab w:val="clear" w:pos="1701"/>
              </w:tabs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3520E2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indicates any obstruction of a free and open evaluation process which may have influenced the findings</w:t>
            </w:r>
          </w:p>
          <w:p w:rsidR="003520E2" w:rsidRPr="003520E2" w:rsidRDefault="003520E2" w:rsidP="003520E2">
            <w:pPr>
              <w:numPr>
                <w:ilvl w:val="0"/>
                <w:numId w:val="25"/>
              </w:numPr>
              <w:tabs>
                <w:tab w:val="clear" w:pos="1701"/>
              </w:tabs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3520E2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explains any discrepancies between the planned and actual implementation and products of the evaluation</w:t>
            </w:r>
          </w:p>
          <w:p w:rsidR="003520E2" w:rsidRPr="003520E2" w:rsidRDefault="003520E2" w:rsidP="003368F5">
            <w:pPr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</w:tr>
      <w:tr w:rsidR="003520E2" w:rsidRPr="009C5E8F" w:rsidTr="003368F5">
        <w:tc>
          <w:tcPr>
            <w:tcW w:w="1951" w:type="dxa"/>
          </w:tcPr>
          <w:p w:rsidR="003520E2" w:rsidRPr="003520E2" w:rsidRDefault="003520E2" w:rsidP="003368F5">
            <w:pPr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</w:pPr>
            <w:r w:rsidRPr="003520E2"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  <w:t>Differences of opinion</w:t>
            </w:r>
          </w:p>
          <w:p w:rsidR="003520E2" w:rsidRPr="003520E2" w:rsidRDefault="003520E2" w:rsidP="003368F5">
            <w:pPr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</w:pPr>
          </w:p>
        </w:tc>
        <w:tc>
          <w:tcPr>
            <w:tcW w:w="7828" w:type="dxa"/>
          </w:tcPr>
          <w:p w:rsidR="003520E2" w:rsidRPr="003520E2" w:rsidRDefault="003520E2" w:rsidP="003520E2">
            <w:pPr>
              <w:numPr>
                <w:ilvl w:val="0"/>
                <w:numId w:val="17"/>
              </w:numPr>
              <w:tabs>
                <w:tab w:val="clear" w:pos="1701"/>
              </w:tabs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3520E2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acknowledges possible unresolved differences of opinion within the evaluation team</w:t>
            </w:r>
          </w:p>
          <w:p w:rsidR="003520E2" w:rsidRPr="003520E2" w:rsidRDefault="003520E2" w:rsidP="003368F5">
            <w:pPr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</w:tr>
      <w:tr w:rsidR="003520E2" w:rsidRPr="009C5E8F" w:rsidTr="003368F5">
        <w:tc>
          <w:tcPr>
            <w:tcW w:w="1951" w:type="dxa"/>
          </w:tcPr>
          <w:p w:rsidR="003520E2" w:rsidRPr="003520E2" w:rsidRDefault="003520E2" w:rsidP="003368F5">
            <w:pPr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</w:pPr>
            <w:r w:rsidRPr="003520E2">
              <w:rPr>
                <w:rFonts w:asciiTheme="majorHAnsi" w:hAnsiTheme="majorHAnsi" w:cstheme="majorHAnsi"/>
                <w:b/>
                <w:sz w:val="22"/>
                <w:szCs w:val="22"/>
                <w:lang w:val="en-GB"/>
              </w:rPr>
              <w:t>Stakeholders comments</w:t>
            </w:r>
          </w:p>
        </w:tc>
        <w:tc>
          <w:tcPr>
            <w:tcW w:w="7828" w:type="dxa"/>
          </w:tcPr>
          <w:p w:rsidR="003520E2" w:rsidRPr="003520E2" w:rsidRDefault="003520E2" w:rsidP="003520E2">
            <w:pPr>
              <w:numPr>
                <w:ilvl w:val="0"/>
                <w:numId w:val="17"/>
              </w:numPr>
              <w:tabs>
                <w:tab w:val="clear" w:pos="1701"/>
              </w:tabs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3520E2">
              <w:rPr>
                <w:rFonts w:asciiTheme="majorHAnsi" w:hAnsiTheme="majorHAnsi" w:cstheme="majorHAnsi"/>
                <w:sz w:val="22"/>
                <w:szCs w:val="22"/>
                <w:lang w:val="en-GB"/>
              </w:rPr>
              <w:t>reflects stakeholders’ comments on the report and acknowledges any substantive disagreements</w:t>
            </w:r>
          </w:p>
          <w:p w:rsidR="003520E2" w:rsidRPr="003520E2" w:rsidRDefault="003520E2" w:rsidP="003368F5">
            <w:pPr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</w:tr>
    </w:tbl>
    <w:p w:rsidR="00FF5793" w:rsidRPr="00240093" w:rsidRDefault="00FF5793" w:rsidP="00FF5793">
      <w:pPr>
        <w:pStyle w:val="NoSpacing"/>
        <w:rPr>
          <w:lang w:val="en-US"/>
        </w:rPr>
      </w:pPr>
    </w:p>
    <w:p w:rsidR="00DD519A" w:rsidRDefault="00DD519A" w:rsidP="00016036">
      <w:pPr>
        <w:pStyle w:val="NoSpacing"/>
        <w:ind w:left="720"/>
        <w:rPr>
          <w:rFonts w:asciiTheme="majorHAnsi" w:hAnsiTheme="majorHAnsi" w:cstheme="majorHAnsi"/>
          <w:b/>
          <w:lang w:val="en-US"/>
        </w:rPr>
      </w:pPr>
    </w:p>
    <w:p w:rsidR="00FD408D" w:rsidRPr="00683022" w:rsidRDefault="00FD408D" w:rsidP="00683022">
      <w:pPr>
        <w:autoSpaceDE w:val="0"/>
        <w:autoSpaceDN w:val="0"/>
        <w:adjustRightInd w:val="0"/>
        <w:rPr>
          <w:rFonts w:ascii="Arial" w:hAnsi="Arial" w:cs="Arial"/>
          <w:bCs/>
          <w:color w:val="292526"/>
          <w:lang w:val="en-US"/>
        </w:rPr>
      </w:pPr>
    </w:p>
    <w:sectPr w:rsidR="00FD408D" w:rsidRPr="00683022" w:rsidSect="00FF579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021" w:right="1274" w:bottom="1134" w:left="130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5AAC" w:rsidRDefault="00825AAC" w:rsidP="00AC7BC5">
      <w:r>
        <w:separator/>
      </w:r>
    </w:p>
  </w:endnote>
  <w:endnote w:type="continuationSeparator" w:id="0">
    <w:p w:rsidR="00825AAC" w:rsidRDefault="00825AAC" w:rsidP="00AC7B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312B" w:rsidRDefault="0054312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334E" w:rsidRDefault="001504E9">
    <w:pPr>
      <w:pStyle w:val="Footer"/>
    </w:pPr>
    <w:r w:rsidRPr="005D4C87">
      <w:fldChar w:fldCharType="begin"/>
    </w:r>
    <w:r w:rsidRPr="005D4C87">
      <w:instrText>PAGE</w:instrText>
    </w:r>
    <w:r w:rsidRPr="005D4C87">
      <w:fldChar w:fldCharType="separate"/>
    </w:r>
    <w:r w:rsidR="007B7968">
      <w:rPr>
        <w:noProof/>
      </w:rPr>
      <w:t>2</w:t>
    </w:r>
    <w:r w:rsidRPr="005D4C87">
      <w:fldChar w:fldCharType="end"/>
    </w:r>
    <w:r w:rsidRPr="005D4C87">
      <w:t xml:space="preserve"> (</w:t>
    </w:r>
    <w:r w:rsidRPr="005D4C87">
      <w:fldChar w:fldCharType="begin"/>
    </w:r>
    <w:r w:rsidRPr="005D4C87">
      <w:instrText>NUMPAGES</w:instrText>
    </w:r>
    <w:r w:rsidRPr="005D4C87">
      <w:fldChar w:fldCharType="separate"/>
    </w:r>
    <w:r w:rsidR="007B7968">
      <w:rPr>
        <w:noProof/>
      </w:rPr>
      <w:t>2</w:t>
    </w:r>
    <w:r w:rsidRPr="005D4C87">
      <w:fldChar w:fldCharType="end"/>
    </w:r>
    <w:r w:rsidRPr="005D4C87"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709D" w:rsidRDefault="0038709D" w:rsidP="00367692">
    <w:pPr>
      <w:pStyle w:val="Footer"/>
    </w:pPr>
  </w:p>
  <w:p w:rsidR="0038709D" w:rsidRDefault="0038709D" w:rsidP="00367692">
    <w:pPr>
      <w:pStyle w:val="Footer"/>
    </w:pPr>
  </w:p>
  <w:p w:rsidR="0038709D" w:rsidRDefault="0038709D" w:rsidP="00367692">
    <w:pPr>
      <w:pStyle w:val="Footer"/>
    </w:pPr>
  </w:p>
  <w:p w:rsidR="0038709D" w:rsidRDefault="0038709D" w:rsidP="00367692">
    <w:pPr>
      <w:pStyle w:val="Footer"/>
    </w:pPr>
  </w:p>
  <w:p w:rsidR="0038709D" w:rsidRDefault="0038709D" w:rsidP="00367692">
    <w:pPr>
      <w:pStyle w:val="Footer"/>
    </w:pPr>
  </w:p>
  <w:p w:rsidR="0038709D" w:rsidRDefault="0038709D" w:rsidP="00367692">
    <w:pPr>
      <w:pStyle w:val="Footer"/>
    </w:pPr>
  </w:p>
  <w:p w:rsidR="0038709D" w:rsidRDefault="0038709D" w:rsidP="00367692">
    <w:pPr>
      <w:pStyle w:val="Footer"/>
    </w:pPr>
  </w:p>
  <w:p w:rsidR="0038709D" w:rsidRDefault="0038709D" w:rsidP="00367692">
    <w:pPr>
      <w:pStyle w:val="Footer"/>
    </w:pPr>
  </w:p>
  <w:p w:rsidR="00DC1380" w:rsidRDefault="00DC1380" w:rsidP="00367692">
    <w:pPr>
      <w:pStyle w:val="Footer"/>
    </w:pPr>
  </w:p>
  <w:p w:rsidR="00367692" w:rsidRPr="00367692" w:rsidRDefault="00367692" w:rsidP="0036769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5AAC" w:rsidRDefault="00825AAC" w:rsidP="00AC7BC5">
      <w:r>
        <w:separator/>
      </w:r>
    </w:p>
  </w:footnote>
  <w:footnote w:type="continuationSeparator" w:id="0">
    <w:p w:rsidR="00825AAC" w:rsidRDefault="00825AAC" w:rsidP="00AC7B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312B" w:rsidRDefault="0054312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020A" w:rsidRDefault="0076020A" w:rsidP="0076020A">
    <w:pPr>
      <w:pStyle w:val="Header"/>
    </w:pPr>
  </w:p>
  <w:p w:rsidR="0076020A" w:rsidRDefault="0076020A" w:rsidP="0076020A">
    <w:pPr>
      <w:pStyle w:val="Header"/>
    </w:pPr>
  </w:p>
  <w:p w:rsidR="0076020A" w:rsidRDefault="0076020A" w:rsidP="0076020A">
    <w:pPr>
      <w:pStyle w:val="Header"/>
    </w:pPr>
  </w:p>
  <w:p w:rsidR="0076020A" w:rsidRDefault="0076020A" w:rsidP="0076020A">
    <w:pPr>
      <w:pStyle w:val="Header"/>
    </w:pPr>
  </w:p>
  <w:p w:rsidR="0076020A" w:rsidRDefault="0076020A" w:rsidP="0054312B">
    <w:pPr>
      <w:pStyle w:val="Header"/>
      <w:jc w:val="left"/>
    </w:pPr>
  </w:p>
  <w:p w:rsidR="0076020A" w:rsidRDefault="0076020A" w:rsidP="0076020A">
    <w:pPr>
      <w:pStyle w:val="Header"/>
    </w:pPr>
  </w:p>
  <w:p w:rsidR="0076020A" w:rsidRDefault="0076020A" w:rsidP="0076020A">
    <w:pPr>
      <w:pStyle w:val="Header"/>
    </w:pPr>
  </w:p>
  <w:p w:rsidR="0076020A" w:rsidRDefault="0076020A" w:rsidP="0076020A">
    <w:pPr>
      <w:pStyle w:val="Header"/>
    </w:pPr>
  </w:p>
  <w:p w:rsidR="0076020A" w:rsidRDefault="0076020A" w:rsidP="0076020A">
    <w:pPr>
      <w:pStyle w:val="Header"/>
    </w:pPr>
  </w:p>
  <w:p w:rsidR="00372826" w:rsidRPr="0076020A" w:rsidRDefault="00372826" w:rsidP="0076020A">
    <w:pPr>
      <w:pStyle w:val="Header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312B" w:rsidRDefault="0054312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67B02"/>
    <w:multiLevelType w:val="multilevel"/>
    <w:tmpl w:val="BF2CA0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4BB3918"/>
    <w:multiLevelType w:val="multilevel"/>
    <w:tmpl w:val="6C4AC3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6757009"/>
    <w:multiLevelType w:val="hybridMultilevel"/>
    <w:tmpl w:val="D332AC2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6814E3"/>
    <w:multiLevelType w:val="hybridMultilevel"/>
    <w:tmpl w:val="18C48F62"/>
    <w:lvl w:ilvl="0" w:tplc="A852C31E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A1503B7"/>
    <w:multiLevelType w:val="hybridMultilevel"/>
    <w:tmpl w:val="6A14F0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B963C0A"/>
    <w:multiLevelType w:val="hybridMultilevel"/>
    <w:tmpl w:val="14CAC800"/>
    <w:lvl w:ilvl="0" w:tplc="FA3426DE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AC44CC"/>
    <w:multiLevelType w:val="hybridMultilevel"/>
    <w:tmpl w:val="376A64F4"/>
    <w:lvl w:ilvl="0" w:tplc="040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E0462A1"/>
    <w:multiLevelType w:val="hybridMultilevel"/>
    <w:tmpl w:val="6E1A5CC8"/>
    <w:lvl w:ilvl="0" w:tplc="60C849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080" w:hanging="360"/>
      </w:pPr>
    </w:lvl>
    <w:lvl w:ilvl="2" w:tplc="040B001B" w:tentative="1">
      <w:start w:val="1"/>
      <w:numFmt w:val="lowerRoman"/>
      <w:lvlText w:val="%3."/>
      <w:lvlJc w:val="right"/>
      <w:pPr>
        <w:ind w:left="1800" w:hanging="180"/>
      </w:pPr>
    </w:lvl>
    <w:lvl w:ilvl="3" w:tplc="040B000F" w:tentative="1">
      <w:start w:val="1"/>
      <w:numFmt w:val="decimal"/>
      <w:lvlText w:val="%4."/>
      <w:lvlJc w:val="left"/>
      <w:pPr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63A61D5"/>
    <w:multiLevelType w:val="hybridMultilevel"/>
    <w:tmpl w:val="D80C036A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0616DB"/>
    <w:multiLevelType w:val="hybridMultilevel"/>
    <w:tmpl w:val="82B614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42C5822"/>
    <w:multiLevelType w:val="hybridMultilevel"/>
    <w:tmpl w:val="9432AC12"/>
    <w:lvl w:ilvl="0" w:tplc="040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A5C58B4"/>
    <w:multiLevelType w:val="hybridMultilevel"/>
    <w:tmpl w:val="F2821168"/>
    <w:lvl w:ilvl="0" w:tplc="040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A3426DE">
      <w:start w:val="4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2" w:tplc="040B001B" w:tentative="1">
      <w:start w:val="1"/>
      <w:numFmt w:val="lowerRoman"/>
      <w:lvlText w:val="%3."/>
      <w:lvlJc w:val="right"/>
      <w:pPr>
        <w:ind w:left="1800" w:hanging="180"/>
      </w:pPr>
    </w:lvl>
    <w:lvl w:ilvl="3" w:tplc="040B000F" w:tentative="1">
      <w:start w:val="1"/>
      <w:numFmt w:val="decimal"/>
      <w:lvlText w:val="%4."/>
      <w:lvlJc w:val="left"/>
      <w:pPr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FDD7F39"/>
    <w:multiLevelType w:val="hybridMultilevel"/>
    <w:tmpl w:val="F4CA6968"/>
    <w:lvl w:ilvl="0" w:tplc="040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37D72DB"/>
    <w:multiLevelType w:val="hybridMultilevel"/>
    <w:tmpl w:val="1CF401EE"/>
    <w:lvl w:ilvl="0" w:tplc="040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BC23109"/>
    <w:multiLevelType w:val="hybridMultilevel"/>
    <w:tmpl w:val="0548D5BA"/>
    <w:lvl w:ilvl="0" w:tplc="040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4064ECA"/>
    <w:multiLevelType w:val="hybridMultilevel"/>
    <w:tmpl w:val="8C6EC488"/>
    <w:lvl w:ilvl="0" w:tplc="FA3426DE">
      <w:start w:val="4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7CB6FAA"/>
    <w:multiLevelType w:val="hybridMultilevel"/>
    <w:tmpl w:val="36E0B84E"/>
    <w:lvl w:ilvl="0" w:tplc="040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D7F3ED0"/>
    <w:multiLevelType w:val="hybridMultilevel"/>
    <w:tmpl w:val="E7CC1C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DCC4EC5"/>
    <w:multiLevelType w:val="hybridMultilevel"/>
    <w:tmpl w:val="5662577E"/>
    <w:lvl w:ilvl="0" w:tplc="040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66C40A9"/>
    <w:multiLevelType w:val="hybridMultilevel"/>
    <w:tmpl w:val="C5061362"/>
    <w:lvl w:ilvl="0" w:tplc="040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78E2450"/>
    <w:multiLevelType w:val="hybridMultilevel"/>
    <w:tmpl w:val="80022A34"/>
    <w:lvl w:ilvl="0" w:tplc="040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8462BC8"/>
    <w:multiLevelType w:val="hybridMultilevel"/>
    <w:tmpl w:val="41CA7740"/>
    <w:lvl w:ilvl="0" w:tplc="040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B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 w:tplc="040B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0B000F" w:tentative="1">
      <w:start w:val="1"/>
      <w:numFmt w:val="decimal"/>
      <w:lvlText w:val="%4."/>
      <w:lvlJc w:val="left"/>
      <w:pPr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59014D8"/>
    <w:multiLevelType w:val="hybridMultilevel"/>
    <w:tmpl w:val="F9BC26E4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207E4A"/>
    <w:multiLevelType w:val="hybridMultilevel"/>
    <w:tmpl w:val="74E02FD8"/>
    <w:lvl w:ilvl="0" w:tplc="040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E697CBE"/>
    <w:multiLevelType w:val="hybridMultilevel"/>
    <w:tmpl w:val="B4B2AA9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1"/>
  </w:num>
  <w:num w:numId="3">
    <w:abstractNumId w:val="22"/>
  </w:num>
  <w:num w:numId="4">
    <w:abstractNumId w:val="1"/>
  </w:num>
  <w:num w:numId="5">
    <w:abstractNumId w:val="14"/>
  </w:num>
  <w:num w:numId="6">
    <w:abstractNumId w:val="5"/>
  </w:num>
  <w:num w:numId="7">
    <w:abstractNumId w:val="8"/>
  </w:num>
  <w:num w:numId="8">
    <w:abstractNumId w:val="11"/>
  </w:num>
  <w:num w:numId="9">
    <w:abstractNumId w:val="0"/>
  </w:num>
  <w:num w:numId="10">
    <w:abstractNumId w:val="15"/>
  </w:num>
  <w:num w:numId="11">
    <w:abstractNumId w:val="7"/>
  </w:num>
  <w:num w:numId="12">
    <w:abstractNumId w:val="17"/>
  </w:num>
  <w:num w:numId="13">
    <w:abstractNumId w:val="9"/>
  </w:num>
  <w:num w:numId="14">
    <w:abstractNumId w:val="24"/>
  </w:num>
  <w:num w:numId="15">
    <w:abstractNumId w:val="4"/>
  </w:num>
  <w:num w:numId="16">
    <w:abstractNumId w:val="2"/>
  </w:num>
  <w:num w:numId="17">
    <w:abstractNumId w:val="23"/>
  </w:num>
  <w:num w:numId="18">
    <w:abstractNumId w:val="12"/>
  </w:num>
  <w:num w:numId="19">
    <w:abstractNumId w:val="20"/>
  </w:num>
  <w:num w:numId="20">
    <w:abstractNumId w:val="6"/>
  </w:num>
  <w:num w:numId="21">
    <w:abstractNumId w:val="13"/>
  </w:num>
  <w:num w:numId="22">
    <w:abstractNumId w:val="18"/>
  </w:num>
  <w:num w:numId="23">
    <w:abstractNumId w:val="19"/>
  </w:num>
  <w:num w:numId="24">
    <w:abstractNumId w:val="10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39B"/>
    <w:rsid w:val="00016036"/>
    <w:rsid w:val="00017962"/>
    <w:rsid w:val="000642F9"/>
    <w:rsid w:val="000A4FDF"/>
    <w:rsid w:val="000C7E8C"/>
    <w:rsid w:val="000D1B0D"/>
    <w:rsid w:val="000D6214"/>
    <w:rsid w:val="000E58DE"/>
    <w:rsid w:val="0014405D"/>
    <w:rsid w:val="00147ADF"/>
    <w:rsid w:val="001504E9"/>
    <w:rsid w:val="001736E7"/>
    <w:rsid w:val="001974A8"/>
    <w:rsid w:val="001D6732"/>
    <w:rsid w:val="001E34D0"/>
    <w:rsid w:val="0024428B"/>
    <w:rsid w:val="00246C20"/>
    <w:rsid w:val="00267568"/>
    <w:rsid w:val="002756DF"/>
    <w:rsid w:val="002C5E1A"/>
    <w:rsid w:val="002C66E0"/>
    <w:rsid w:val="002F12C6"/>
    <w:rsid w:val="002F1A4D"/>
    <w:rsid w:val="00304CBD"/>
    <w:rsid w:val="00323404"/>
    <w:rsid w:val="003520E2"/>
    <w:rsid w:val="0035532F"/>
    <w:rsid w:val="00356779"/>
    <w:rsid w:val="00367692"/>
    <w:rsid w:val="00372826"/>
    <w:rsid w:val="0038709D"/>
    <w:rsid w:val="00392633"/>
    <w:rsid w:val="00394C2A"/>
    <w:rsid w:val="003C3092"/>
    <w:rsid w:val="003C502F"/>
    <w:rsid w:val="003D5046"/>
    <w:rsid w:val="003E056F"/>
    <w:rsid w:val="003F3EDF"/>
    <w:rsid w:val="00454896"/>
    <w:rsid w:val="00483713"/>
    <w:rsid w:val="004A475E"/>
    <w:rsid w:val="004C522E"/>
    <w:rsid w:val="004C5C3F"/>
    <w:rsid w:val="004D3B45"/>
    <w:rsid w:val="004E4B8A"/>
    <w:rsid w:val="004F7D9B"/>
    <w:rsid w:val="0054312B"/>
    <w:rsid w:val="005655DF"/>
    <w:rsid w:val="00575367"/>
    <w:rsid w:val="0057539E"/>
    <w:rsid w:val="005B0008"/>
    <w:rsid w:val="005B2E24"/>
    <w:rsid w:val="005B7196"/>
    <w:rsid w:val="005C1FDC"/>
    <w:rsid w:val="005D1891"/>
    <w:rsid w:val="005D4C87"/>
    <w:rsid w:val="005D5000"/>
    <w:rsid w:val="00604DE8"/>
    <w:rsid w:val="00606D3B"/>
    <w:rsid w:val="00635974"/>
    <w:rsid w:val="006705B1"/>
    <w:rsid w:val="00674F53"/>
    <w:rsid w:val="00683022"/>
    <w:rsid w:val="006A257E"/>
    <w:rsid w:val="006F0BFB"/>
    <w:rsid w:val="0073546C"/>
    <w:rsid w:val="0076020A"/>
    <w:rsid w:val="007A6258"/>
    <w:rsid w:val="007B7968"/>
    <w:rsid w:val="007C5B82"/>
    <w:rsid w:val="0080581C"/>
    <w:rsid w:val="00811D04"/>
    <w:rsid w:val="00814C4B"/>
    <w:rsid w:val="00825AAC"/>
    <w:rsid w:val="0083235A"/>
    <w:rsid w:val="00856354"/>
    <w:rsid w:val="008B129D"/>
    <w:rsid w:val="008B1667"/>
    <w:rsid w:val="008B453C"/>
    <w:rsid w:val="00905F5F"/>
    <w:rsid w:val="009164BB"/>
    <w:rsid w:val="00956526"/>
    <w:rsid w:val="009569CA"/>
    <w:rsid w:val="00992CD5"/>
    <w:rsid w:val="009A334E"/>
    <w:rsid w:val="009A6EE2"/>
    <w:rsid w:val="009C0492"/>
    <w:rsid w:val="009C1836"/>
    <w:rsid w:val="009C5E8F"/>
    <w:rsid w:val="009D4631"/>
    <w:rsid w:val="00A351A7"/>
    <w:rsid w:val="00A37479"/>
    <w:rsid w:val="00A66B1F"/>
    <w:rsid w:val="00A765D5"/>
    <w:rsid w:val="00AB3675"/>
    <w:rsid w:val="00AC7BC5"/>
    <w:rsid w:val="00B06142"/>
    <w:rsid w:val="00B176E2"/>
    <w:rsid w:val="00B2710F"/>
    <w:rsid w:val="00B52F04"/>
    <w:rsid w:val="00BD6FB8"/>
    <w:rsid w:val="00C2539B"/>
    <w:rsid w:val="00C3761F"/>
    <w:rsid w:val="00C479A0"/>
    <w:rsid w:val="00C9425F"/>
    <w:rsid w:val="00CE070B"/>
    <w:rsid w:val="00D36BE0"/>
    <w:rsid w:val="00D917EB"/>
    <w:rsid w:val="00D9697B"/>
    <w:rsid w:val="00DA1632"/>
    <w:rsid w:val="00DC1380"/>
    <w:rsid w:val="00DD519A"/>
    <w:rsid w:val="00DF5569"/>
    <w:rsid w:val="00E17361"/>
    <w:rsid w:val="00E50C1B"/>
    <w:rsid w:val="00E72462"/>
    <w:rsid w:val="00E97A01"/>
    <w:rsid w:val="00EB14C1"/>
    <w:rsid w:val="00EB4C7A"/>
    <w:rsid w:val="00ED0D01"/>
    <w:rsid w:val="00ED4841"/>
    <w:rsid w:val="00EE57F0"/>
    <w:rsid w:val="00F325B2"/>
    <w:rsid w:val="00F710E7"/>
    <w:rsid w:val="00F76EEA"/>
    <w:rsid w:val="00F97D1B"/>
    <w:rsid w:val="00FD408D"/>
    <w:rsid w:val="00FE0297"/>
    <w:rsid w:val="00FF5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7C5EC8A"/>
  <w15:docId w15:val="{20D02AB9-90D9-4A9A-89B1-881DC01D6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HAnsi"/>
        <w:sz w:val="22"/>
        <w:szCs w:val="22"/>
        <w:lang w:val="fi-FI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/>
    <w:lsdException w:name="Closing" w:qFormat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8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257E"/>
    <w:pPr>
      <w:tabs>
        <w:tab w:val="left" w:pos="1701"/>
      </w:tabs>
    </w:pPr>
    <w:rPr>
      <w:sz w:val="19"/>
    </w:rPr>
  </w:style>
  <w:style w:type="paragraph" w:styleId="Heading1">
    <w:name w:val="heading 1"/>
    <w:next w:val="BodyText"/>
    <w:link w:val="Heading1Char"/>
    <w:uiPriority w:val="9"/>
    <w:qFormat/>
    <w:rsid w:val="00B52F04"/>
    <w:pPr>
      <w:keepNext/>
      <w:keepLines/>
      <w:spacing w:before="480" w:after="480"/>
      <w:outlineLvl w:val="0"/>
    </w:pPr>
    <w:rPr>
      <w:rFonts w:asciiTheme="majorHAnsi" w:eastAsiaTheme="majorEastAsia" w:hAnsiTheme="majorHAnsi" w:cstheme="majorHAnsi"/>
      <w:b/>
      <w:bCs/>
      <w:sz w:val="40"/>
      <w:szCs w:val="28"/>
    </w:rPr>
  </w:style>
  <w:style w:type="paragraph" w:styleId="Heading2">
    <w:name w:val="heading 2"/>
    <w:basedOn w:val="Heading1"/>
    <w:next w:val="BodyText"/>
    <w:link w:val="Heading2Char"/>
    <w:uiPriority w:val="9"/>
    <w:qFormat/>
    <w:rsid w:val="005655DF"/>
    <w:pPr>
      <w:spacing w:before="250" w:after="250"/>
      <w:outlineLvl w:val="1"/>
    </w:pPr>
    <w:rPr>
      <w:bCs w:val="0"/>
      <w:sz w:val="19"/>
      <w:szCs w:val="26"/>
    </w:rPr>
  </w:style>
  <w:style w:type="paragraph" w:styleId="Heading3">
    <w:name w:val="heading 3"/>
    <w:basedOn w:val="Heading2"/>
    <w:next w:val="BodyText"/>
    <w:link w:val="Heading3Char"/>
    <w:uiPriority w:val="9"/>
    <w:qFormat/>
    <w:rsid w:val="00811D04"/>
    <w:pPr>
      <w:ind w:left="1701"/>
      <w:outlineLvl w:val="2"/>
    </w:pPr>
    <w:rPr>
      <w:rFonts w:cstheme="majorBidi"/>
      <w:bCs/>
    </w:rPr>
  </w:style>
  <w:style w:type="paragraph" w:styleId="Heading4">
    <w:name w:val="heading 4"/>
    <w:basedOn w:val="Heading2"/>
    <w:next w:val="BodyText"/>
    <w:link w:val="Heading4Char"/>
    <w:uiPriority w:val="9"/>
    <w:semiHidden/>
    <w:unhideWhenUsed/>
    <w:rsid w:val="008B1667"/>
    <w:pPr>
      <w:outlineLvl w:val="3"/>
    </w:pPr>
    <w:rPr>
      <w:rFonts w:cstheme="majorBidi"/>
      <w:bCs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2F04"/>
    <w:rPr>
      <w:rFonts w:asciiTheme="majorHAnsi" w:eastAsiaTheme="majorEastAsia" w:hAnsiTheme="majorHAnsi" w:cstheme="majorHAnsi"/>
      <w:b/>
      <w:bCs/>
      <w:sz w:val="40"/>
      <w:szCs w:val="28"/>
    </w:rPr>
  </w:style>
  <w:style w:type="paragraph" w:styleId="Header">
    <w:name w:val="header"/>
    <w:link w:val="HeaderChar"/>
    <w:uiPriority w:val="99"/>
    <w:unhideWhenUsed/>
    <w:rsid w:val="009A334E"/>
    <w:pPr>
      <w:jc w:val="right"/>
    </w:pPr>
    <w:rPr>
      <w:sz w:val="16"/>
    </w:rPr>
  </w:style>
  <w:style w:type="paragraph" w:styleId="BodyText">
    <w:name w:val="Body Text"/>
    <w:basedOn w:val="Normal"/>
    <w:link w:val="BodyTextChar"/>
    <w:uiPriority w:val="99"/>
    <w:qFormat/>
    <w:rsid w:val="005655DF"/>
    <w:pPr>
      <w:spacing w:before="250" w:after="250" w:line="276" w:lineRule="auto"/>
      <w:ind w:left="1701"/>
    </w:pPr>
  </w:style>
  <w:style w:type="character" w:customStyle="1" w:styleId="BodyTextChar">
    <w:name w:val="Body Text Char"/>
    <w:basedOn w:val="DefaultParagraphFont"/>
    <w:link w:val="BodyText"/>
    <w:uiPriority w:val="99"/>
    <w:rsid w:val="005655DF"/>
    <w:rPr>
      <w:sz w:val="19"/>
    </w:rPr>
  </w:style>
  <w:style w:type="character" w:customStyle="1" w:styleId="HeaderChar">
    <w:name w:val="Header Char"/>
    <w:basedOn w:val="DefaultParagraphFont"/>
    <w:link w:val="Header"/>
    <w:uiPriority w:val="99"/>
    <w:rsid w:val="009A334E"/>
    <w:rPr>
      <w:sz w:val="16"/>
    </w:rPr>
  </w:style>
  <w:style w:type="paragraph" w:styleId="Footer">
    <w:name w:val="footer"/>
    <w:link w:val="FooterChar"/>
    <w:uiPriority w:val="99"/>
    <w:unhideWhenUsed/>
    <w:rsid w:val="006A257E"/>
    <w:rPr>
      <w:sz w:val="19"/>
    </w:rPr>
  </w:style>
  <w:style w:type="character" w:customStyle="1" w:styleId="FooterChar">
    <w:name w:val="Footer Char"/>
    <w:basedOn w:val="DefaultParagraphFont"/>
    <w:link w:val="Footer"/>
    <w:uiPriority w:val="99"/>
    <w:rsid w:val="006A257E"/>
    <w:rPr>
      <w:sz w:val="19"/>
    </w:rPr>
  </w:style>
  <w:style w:type="paragraph" w:styleId="Title">
    <w:name w:val="Title"/>
    <w:basedOn w:val="Normal"/>
    <w:next w:val="BodyText"/>
    <w:link w:val="TitleChar"/>
    <w:uiPriority w:val="10"/>
    <w:locked/>
    <w:rsid w:val="00AC7BC5"/>
    <w:pPr>
      <w:contextualSpacing/>
    </w:pPr>
    <w:rPr>
      <w:rFonts w:asciiTheme="majorHAnsi" w:eastAsiaTheme="majorEastAsia" w:hAnsiTheme="majorHAnsi" w:cstheme="majorHAnsi"/>
      <w:kern w:val="28"/>
      <w:sz w:val="2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B1667"/>
    <w:rPr>
      <w:rFonts w:asciiTheme="majorHAnsi" w:eastAsiaTheme="majorEastAsia" w:hAnsiTheme="majorHAnsi" w:cstheme="majorHAnsi"/>
      <w:kern w:val="28"/>
      <w:sz w:val="28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5655DF"/>
    <w:rPr>
      <w:rFonts w:asciiTheme="majorHAnsi" w:eastAsiaTheme="majorEastAsia" w:hAnsiTheme="majorHAnsi" w:cstheme="majorHAnsi"/>
      <w:b/>
      <w:sz w:val="19"/>
      <w:szCs w:val="26"/>
    </w:rPr>
  </w:style>
  <w:style w:type="paragraph" w:styleId="Subtitle">
    <w:name w:val="Subtitle"/>
    <w:basedOn w:val="Title"/>
    <w:next w:val="BodyText"/>
    <w:link w:val="SubtitleChar"/>
    <w:uiPriority w:val="11"/>
    <w:rsid w:val="00AC7BC5"/>
    <w:pPr>
      <w:numPr>
        <w:ilvl w:val="1"/>
      </w:numPr>
    </w:pPr>
    <w:rPr>
      <w:iCs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F5569"/>
    <w:rPr>
      <w:rFonts w:asciiTheme="majorHAnsi" w:eastAsiaTheme="majorEastAsia" w:hAnsiTheme="majorHAnsi" w:cstheme="majorHAnsi"/>
      <w:iCs/>
      <w:kern w:val="28"/>
      <w:sz w:val="24"/>
      <w:szCs w:val="24"/>
    </w:rPr>
  </w:style>
  <w:style w:type="paragraph" w:styleId="ListParagraph">
    <w:name w:val="List Paragraph"/>
    <w:basedOn w:val="BodyText"/>
    <w:uiPriority w:val="34"/>
    <w:qFormat/>
    <w:rsid w:val="004C522E"/>
    <w:pPr>
      <w:numPr>
        <w:numId w:val="1"/>
      </w:numPr>
      <w:spacing w:after="0"/>
      <w:ind w:left="2342" w:hanging="357"/>
      <w:contextualSpacing/>
    </w:pPr>
  </w:style>
  <w:style w:type="paragraph" w:styleId="NoSpacing">
    <w:name w:val="No Spacing"/>
    <w:uiPriority w:val="1"/>
    <w:qFormat/>
    <w:rsid w:val="008B1667"/>
  </w:style>
  <w:style w:type="character" w:customStyle="1" w:styleId="Heading4Char">
    <w:name w:val="Heading 4 Char"/>
    <w:basedOn w:val="DefaultParagraphFont"/>
    <w:link w:val="Heading4"/>
    <w:uiPriority w:val="9"/>
    <w:semiHidden/>
    <w:rsid w:val="008B1667"/>
    <w:rPr>
      <w:rFonts w:asciiTheme="majorHAnsi" w:eastAsiaTheme="majorEastAsia" w:hAnsiTheme="majorHAnsi" w:cstheme="majorBidi"/>
      <w:i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11D04"/>
    <w:rPr>
      <w:rFonts w:asciiTheme="majorHAnsi" w:eastAsiaTheme="majorEastAsia" w:hAnsiTheme="majorHAnsi" w:cstheme="majorBidi"/>
      <w:b/>
      <w:bCs/>
      <w:sz w:val="1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3092"/>
    <w:rPr>
      <w:rFonts w:ascii="Tahoma" w:hAnsi="Tahoma" w:cs="Tahoma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3092"/>
    <w:rPr>
      <w:rFonts w:ascii="Tahoma" w:hAnsi="Tahoma" w:cs="Tahoma"/>
      <w:sz w:val="16"/>
      <w:szCs w:val="16"/>
    </w:rPr>
  </w:style>
  <w:style w:type="paragraph" w:styleId="Date">
    <w:name w:val="Date"/>
    <w:basedOn w:val="Normal"/>
    <w:next w:val="Normal"/>
    <w:link w:val="DateChar"/>
    <w:uiPriority w:val="99"/>
    <w:unhideWhenUsed/>
    <w:rsid w:val="00E50C1B"/>
    <w:pPr>
      <w:spacing w:after="200" w:line="276" w:lineRule="auto"/>
    </w:pPr>
    <w:rPr>
      <w:rFonts w:cstheme="minorBidi"/>
      <w:b/>
      <w:color w:val="003773" w:themeColor="accent1"/>
      <w:szCs w:val="20"/>
      <w:lang w:eastAsia="fi-FI"/>
    </w:rPr>
  </w:style>
  <w:style w:type="character" w:customStyle="1" w:styleId="DateChar">
    <w:name w:val="Date Char"/>
    <w:basedOn w:val="DefaultParagraphFont"/>
    <w:link w:val="Date"/>
    <w:uiPriority w:val="99"/>
    <w:rsid w:val="00E50C1B"/>
    <w:rPr>
      <w:rFonts w:cstheme="minorBidi"/>
      <w:b/>
      <w:color w:val="003773" w:themeColor="accent1"/>
      <w:sz w:val="20"/>
      <w:szCs w:val="20"/>
      <w:lang w:eastAsia="fi-FI"/>
    </w:rPr>
  </w:style>
  <w:style w:type="table" w:styleId="TableGrid">
    <w:name w:val="Table Grid"/>
    <w:basedOn w:val="TableNormal"/>
    <w:uiPriority w:val="59"/>
    <w:rsid w:val="00E50C1B"/>
    <w:rPr>
      <w:rFonts w:eastAsia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DA1632"/>
    <w:rPr>
      <w:color w:val="808080"/>
    </w:rPr>
  </w:style>
  <w:style w:type="paragraph" w:customStyle="1" w:styleId="Name">
    <w:name w:val="Name"/>
    <w:basedOn w:val="Normal"/>
    <w:rsid w:val="00D917EB"/>
    <w:rPr>
      <w:rFonts w:ascii="Arial" w:eastAsia="Times New Roman" w:hAnsi="Arial" w:cs="Times New Roman"/>
      <w:b/>
      <w:szCs w:val="20"/>
      <w:lang w:val="en-US"/>
    </w:rPr>
  </w:style>
  <w:style w:type="paragraph" w:styleId="Closing">
    <w:name w:val="Closing"/>
    <w:basedOn w:val="Normal"/>
    <w:link w:val="ClosingChar"/>
    <w:uiPriority w:val="99"/>
    <w:qFormat/>
    <w:rsid w:val="005655DF"/>
    <w:pPr>
      <w:keepLines/>
      <w:ind w:left="1701"/>
    </w:pPr>
  </w:style>
  <w:style w:type="character" w:customStyle="1" w:styleId="ClosingChar">
    <w:name w:val="Closing Char"/>
    <w:basedOn w:val="DefaultParagraphFont"/>
    <w:link w:val="Closing"/>
    <w:uiPriority w:val="99"/>
    <w:rsid w:val="005655DF"/>
    <w:rPr>
      <w:sz w:val="19"/>
    </w:rPr>
  </w:style>
  <w:style w:type="table" w:customStyle="1" w:styleId="TableGrid1">
    <w:name w:val="Table Grid1"/>
    <w:basedOn w:val="TableNormal"/>
    <w:next w:val="TableGrid"/>
    <w:uiPriority w:val="59"/>
    <w:rsid w:val="009C0492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m50752\AppData\Local\Microsoft\Windows\Temporary%20Internet%20Files\Content.IE5\D0IK326O\UM_letter_grey_140118.dotx" TargetMode="External"/></Relationships>
</file>

<file path=word/theme/theme1.xml><?xml version="1.0" encoding="utf-8"?>
<a:theme xmlns:a="http://schemas.openxmlformats.org/drawingml/2006/main" name="UM">
  <a:themeElements>
    <a:clrScheme name="UM">
      <a:dk1>
        <a:sysClr val="windowText" lastClr="000000"/>
      </a:dk1>
      <a:lt1>
        <a:sysClr val="window" lastClr="FFFFFF"/>
      </a:lt1>
      <a:dk2>
        <a:srgbClr val="676767"/>
      </a:dk2>
      <a:lt2>
        <a:srgbClr val="BEBEBE"/>
      </a:lt2>
      <a:accent1>
        <a:srgbClr val="003773"/>
      </a:accent1>
      <a:accent2>
        <a:srgbClr val="91C8EB"/>
      </a:accent2>
      <a:accent3>
        <a:srgbClr val="BEBEBE"/>
      </a:accent3>
      <a:accent4>
        <a:srgbClr val="776E64"/>
      </a:accent4>
      <a:accent5>
        <a:srgbClr val="A3B2A4"/>
      </a:accent5>
      <a:accent6>
        <a:srgbClr val="BFA5B8"/>
      </a:accent6>
      <a:hlink>
        <a:srgbClr val="0563C1"/>
      </a:hlink>
      <a:folHlink>
        <a:srgbClr val="954F72"/>
      </a:folHlink>
    </a:clrScheme>
    <a:fontScheme name="UM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UM" id="{EF0A60A0-3C28-4A73-8247-5080EED708F7}" vid="{A8EF3480-9D5F-4011-AA5B-AC8C2D8BC05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2018-02-15T00:00:00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5AE60E8-7899-4E6E-ADC5-CB3ECD6C1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UM_letter_grey_140118</Template>
  <TotalTime>4</TotalTime>
  <Pages>2</Pages>
  <Words>283</Words>
  <Characters>2299</Characters>
  <Application>Microsoft Office Word</Application>
  <DocSecurity>0</DocSecurity>
  <Lines>19</Lines>
  <Paragraphs>5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  <vt:variant>
        <vt:lpstr>Otsikot</vt:lpstr>
      </vt:variant>
      <vt:variant>
        <vt:i4>2</vt:i4>
      </vt:variant>
    </vt:vector>
  </HeadingPairs>
  <TitlesOfParts>
    <vt:vector size="4" baseType="lpstr">
      <vt:lpstr/>
      <vt:lpstr/>
      <vt:lpstr>&lt;[Otsikko]&gt;</vt:lpstr>
      <vt:lpstr>        Arial Bold Subhead</vt:lpstr>
    </vt:vector>
  </TitlesOfParts>
  <Company>FORMIN</Company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Paananen Pauliina</dc:creator>
  <cp:lastModifiedBy>Pulkkinen Sanna</cp:lastModifiedBy>
  <cp:revision>5</cp:revision>
  <cp:lastPrinted>2017-12-19T06:06:00Z</cp:lastPrinted>
  <dcterms:created xsi:type="dcterms:W3CDTF">2022-01-05T13:48:00Z</dcterms:created>
  <dcterms:modified xsi:type="dcterms:W3CDTF">2022-02-17T09:16:00Z</dcterms:modified>
</cp:coreProperties>
</file>