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4"/>
        <w:gridCol w:w="1304"/>
      </w:tblGrid>
      <w:tr w:rsidR="00E17361" w:rsidRPr="00B2710F" w:rsidTr="00C32C52">
        <w:trPr>
          <w:cantSplit/>
          <w:trHeight w:val="795"/>
        </w:trPr>
        <w:tc>
          <w:tcPr>
            <w:tcW w:w="7994" w:type="dxa"/>
            <w:vMerge w:val="restart"/>
            <w:tcMar>
              <w:left w:w="0" w:type="dxa"/>
              <w:right w:w="0" w:type="dxa"/>
            </w:tcMar>
          </w:tcPr>
          <w:p w:rsidR="00E17361" w:rsidRPr="003C502F" w:rsidRDefault="00E17361" w:rsidP="003C502F">
            <w:pPr>
              <w:rPr>
                <w:b/>
              </w:rPr>
            </w:pPr>
            <w:bookmarkStart w:id="0" w:name="Teksti1"/>
            <w:r w:rsidRPr="003C502F">
              <w:rPr>
                <w:b/>
              </w:rPr>
              <w:t>Ministry for Foreign Affairs of Finland</w:t>
            </w:r>
          </w:p>
          <w:p w:rsidR="00E17361" w:rsidRDefault="00E17361" w:rsidP="003C502F">
            <w:r>
              <w:t>Development Evaluation Unit (EVA-11)</w:t>
            </w:r>
          </w:p>
          <w:p w:rsidR="00E17361" w:rsidRDefault="00E17361" w:rsidP="00C2539B"/>
          <w:p w:rsidR="00E17361" w:rsidRPr="0057539E" w:rsidRDefault="00E17361" w:rsidP="00C2539B">
            <w:r>
              <w:t>Evaluation Manual 2018</w:t>
            </w:r>
          </w:p>
        </w:tc>
        <w:tc>
          <w:tcPr>
            <w:tcW w:w="1304" w:type="dxa"/>
            <w:vAlign w:val="center"/>
          </w:tcPr>
          <w:sdt>
            <w:sdtPr>
              <w:rPr>
                <w:rFonts w:eastAsiaTheme="majorEastAsia"/>
              </w:rPr>
              <w:id w:val="119891407"/>
              <w:placeholder>
                <w:docPart w:val="D4F49AB969CD4833BD63BE246739F7B4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18-02-15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E17361" w:rsidRPr="00811D04" w:rsidRDefault="00E17361" w:rsidP="00FF229A">
                <w:pPr>
                  <w:jc w:val="right"/>
                  <w:rPr>
                    <w:rFonts w:eastAsiaTheme="majorEastAsia"/>
                  </w:rPr>
                </w:pPr>
                <w:r>
                  <w:rPr>
                    <w:rFonts w:eastAsiaTheme="majorEastAsia"/>
                  </w:rPr>
                  <w:t>15</w:t>
                </w:r>
                <w:r w:rsidRPr="00C2539B">
                  <w:rPr>
                    <w:rFonts w:eastAsiaTheme="majorEastAsia"/>
                  </w:rPr>
                  <w:t>.</w:t>
                </w:r>
                <w:r>
                  <w:rPr>
                    <w:rFonts w:eastAsiaTheme="majorEastAsia"/>
                  </w:rPr>
                  <w:t>2</w:t>
                </w:r>
                <w:r w:rsidRPr="00C2539B">
                  <w:rPr>
                    <w:rFonts w:eastAsiaTheme="majorEastAsia"/>
                  </w:rPr>
                  <w:t>.2018</w:t>
                </w:r>
              </w:p>
            </w:sdtContent>
          </w:sdt>
        </w:tc>
        <w:bookmarkEnd w:id="0"/>
      </w:tr>
      <w:tr w:rsidR="00E17361" w:rsidRPr="00C2539B" w:rsidTr="003C502F">
        <w:trPr>
          <w:cantSplit/>
          <w:trHeight w:hRule="exact" w:val="795"/>
        </w:trPr>
        <w:tc>
          <w:tcPr>
            <w:tcW w:w="7994" w:type="dxa"/>
            <w:vMerge/>
            <w:tcMar>
              <w:left w:w="0" w:type="dxa"/>
              <w:right w:w="0" w:type="dxa"/>
            </w:tcMar>
          </w:tcPr>
          <w:p w:rsidR="00E17361" w:rsidRPr="00D917EB" w:rsidRDefault="00E17361" w:rsidP="00B52F04">
            <w:pPr>
              <w:pStyle w:val="Name"/>
            </w:pPr>
          </w:p>
        </w:tc>
        <w:tc>
          <w:tcPr>
            <w:tcW w:w="1304" w:type="dxa"/>
            <w:vAlign w:val="center"/>
          </w:tcPr>
          <w:p w:rsidR="00E17361" w:rsidRPr="00811D04" w:rsidRDefault="00E17361" w:rsidP="003C502F">
            <w:pPr>
              <w:jc w:val="right"/>
              <w:rPr>
                <w:rFonts w:eastAsiaTheme="majorEastAsia"/>
              </w:rPr>
            </w:pPr>
          </w:p>
        </w:tc>
      </w:tr>
      <w:tr w:rsidR="00E17361" w:rsidRPr="005D5000" w:rsidTr="003C502F">
        <w:trPr>
          <w:cantSplit/>
          <w:trHeight w:val="1984"/>
        </w:trPr>
        <w:tc>
          <w:tcPr>
            <w:tcW w:w="9298" w:type="dxa"/>
            <w:gridSpan w:val="2"/>
            <w:tcMar>
              <w:left w:w="0" w:type="dxa"/>
              <w:right w:w="0" w:type="dxa"/>
            </w:tcMar>
          </w:tcPr>
          <w:p w:rsidR="00E17361" w:rsidRDefault="00E17361" w:rsidP="003C502F">
            <w:pPr>
              <w:rPr>
                <w:b/>
              </w:rPr>
            </w:pPr>
          </w:p>
          <w:p w:rsidR="00E17361" w:rsidRPr="00E17361" w:rsidRDefault="003520E2" w:rsidP="005D5000">
            <w:pPr>
              <w:pStyle w:val="ListParagraph"/>
              <w:spacing w:line="240" w:lineRule="auto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</w:tr>
    </w:tbl>
    <w:p w:rsidR="00FF5793" w:rsidRPr="00240093" w:rsidRDefault="003520E2" w:rsidP="00FF5793">
      <w:pPr>
        <w:pStyle w:val="NoSpacing"/>
        <w:rPr>
          <w:b/>
          <w:lang w:val="en-US"/>
        </w:rPr>
      </w:pPr>
      <w:r>
        <w:rPr>
          <w:rFonts w:asciiTheme="majorHAnsi" w:eastAsiaTheme="majorEastAsia" w:hAnsiTheme="majorHAnsi" w:cstheme="majorHAnsi"/>
          <w:b/>
          <w:bCs/>
          <w:sz w:val="40"/>
          <w:szCs w:val="28"/>
          <w:lang w:val="en-US"/>
        </w:rPr>
        <w:t xml:space="preserve">Checklist: </w:t>
      </w:r>
      <w:r w:rsidR="00A37479">
        <w:rPr>
          <w:rFonts w:asciiTheme="majorHAnsi" w:eastAsiaTheme="majorEastAsia" w:hAnsiTheme="majorHAnsi" w:cstheme="majorHAnsi"/>
          <w:b/>
          <w:bCs/>
          <w:sz w:val="40"/>
          <w:szCs w:val="28"/>
          <w:lang w:val="en-US"/>
        </w:rPr>
        <w:t>Quality of Evaluation Report</w:t>
      </w:r>
    </w:p>
    <w:p w:rsidR="00FF5793" w:rsidRPr="00240093" w:rsidRDefault="00FF5793" w:rsidP="00FF5793">
      <w:pPr>
        <w:pStyle w:val="NoSpacing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7395"/>
      </w:tblGrid>
      <w:tr w:rsidR="003520E2" w:rsidRPr="00E65A6F" w:rsidTr="003368F5">
        <w:tc>
          <w:tcPr>
            <w:tcW w:w="1951" w:type="dxa"/>
          </w:tcPr>
          <w:p w:rsidR="003520E2" w:rsidRPr="003520E2" w:rsidRDefault="003520E2" w:rsidP="003368F5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Evaluation report contents</w:t>
            </w:r>
          </w:p>
          <w:p w:rsidR="003520E2" w:rsidRPr="003520E2" w:rsidRDefault="003520E2" w:rsidP="003368F5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828" w:type="dxa"/>
          </w:tcPr>
          <w:p w:rsidR="003520E2" w:rsidRPr="003520E2" w:rsidRDefault="003520E2" w:rsidP="003368F5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Report quality checklist:</w:t>
            </w:r>
          </w:p>
        </w:tc>
      </w:tr>
      <w:tr w:rsidR="003520E2" w:rsidRPr="00E65A6F" w:rsidTr="003368F5">
        <w:tc>
          <w:tcPr>
            <w:tcW w:w="1951" w:type="dxa"/>
          </w:tcPr>
          <w:p w:rsidR="003520E2" w:rsidRPr="003520E2" w:rsidRDefault="003520E2" w:rsidP="003368F5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Executive summary</w:t>
            </w:r>
          </w:p>
        </w:tc>
        <w:tc>
          <w:tcPr>
            <w:tcW w:w="7828" w:type="dxa"/>
          </w:tcPr>
          <w:p w:rsidR="003520E2" w:rsidRPr="003520E2" w:rsidRDefault="003520E2" w:rsidP="003520E2">
            <w:pPr>
              <w:numPr>
                <w:ilvl w:val="0"/>
                <w:numId w:val="18"/>
              </w:numPr>
              <w:tabs>
                <w:tab w:val="clear" w:pos="1701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contains a clear and representative executive summary of the report</w:t>
            </w:r>
          </w:p>
          <w:p w:rsidR="003520E2" w:rsidRPr="003520E2" w:rsidRDefault="003520E2" w:rsidP="003520E2">
            <w:pPr>
              <w:numPr>
                <w:ilvl w:val="0"/>
                <w:numId w:val="18"/>
              </w:numPr>
              <w:tabs>
                <w:tab w:val="clear" w:pos="1701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summarises the main findings, conclusions, recommendations in a summary table</w:t>
            </w:r>
          </w:p>
          <w:p w:rsidR="003520E2" w:rsidRPr="003520E2" w:rsidRDefault="003520E2" w:rsidP="003520E2">
            <w:pPr>
              <w:numPr>
                <w:ilvl w:val="0"/>
                <w:numId w:val="18"/>
              </w:numPr>
              <w:tabs>
                <w:tab w:val="clear" w:pos="1701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presents overall lessons learned</w:t>
            </w:r>
          </w:p>
          <w:p w:rsidR="003520E2" w:rsidRPr="003520E2" w:rsidRDefault="003520E2" w:rsidP="003368F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  <w:p w:rsidR="003520E2" w:rsidRPr="003520E2" w:rsidRDefault="003520E2" w:rsidP="003368F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NOTE</w:t>
            </w: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: The executive summary is the part of the evaluation report that will be read most often. That is why its high quality is very important!</w:t>
            </w:r>
          </w:p>
          <w:p w:rsidR="003520E2" w:rsidRPr="003520E2" w:rsidRDefault="003520E2" w:rsidP="003368F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3520E2" w:rsidRPr="003520E2" w:rsidTr="003368F5">
        <w:tc>
          <w:tcPr>
            <w:tcW w:w="1951" w:type="dxa"/>
          </w:tcPr>
          <w:p w:rsidR="003520E2" w:rsidRPr="003520E2" w:rsidRDefault="003520E2" w:rsidP="003368F5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Context</w:t>
            </w:r>
          </w:p>
          <w:p w:rsidR="003520E2" w:rsidRPr="003520E2" w:rsidRDefault="003520E2" w:rsidP="003368F5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828" w:type="dxa"/>
          </w:tcPr>
          <w:p w:rsidR="003520E2" w:rsidRPr="003520E2" w:rsidRDefault="003520E2" w:rsidP="003520E2">
            <w:pPr>
              <w:numPr>
                <w:ilvl w:val="0"/>
                <w:numId w:val="19"/>
              </w:numPr>
              <w:tabs>
                <w:tab w:val="clear" w:pos="1701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describes the context of the development programme</w:t>
            </w:r>
          </w:p>
          <w:p w:rsidR="003520E2" w:rsidRPr="003520E2" w:rsidRDefault="003520E2" w:rsidP="003520E2">
            <w:pPr>
              <w:numPr>
                <w:ilvl w:val="0"/>
                <w:numId w:val="19"/>
              </w:numPr>
              <w:tabs>
                <w:tab w:val="clear" w:pos="1701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assesses the influence of the context on programme performance</w:t>
            </w:r>
          </w:p>
          <w:p w:rsidR="003520E2" w:rsidRPr="003520E2" w:rsidRDefault="003520E2" w:rsidP="003368F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3520E2" w:rsidRPr="003520E2" w:rsidTr="003368F5">
        <w:tc>
          <w:tcPr>
            <w:tcW w:w="1951" w:type="dxa"/>
          </w:tcPr>
          <w:p w:rsidR="003520E2" w:rsidRPr="003520E2" w:rsidRDefault="003520E2" w:rsidP="003368F5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Intervention logic</w:t>
            </w:r>
          </w:p>
        </w:tc>
        <w:tc>
          <w:tcPr>
            <w:tcW w:w="7828" w:type="dxa"/>
          </w:tcPr>
          <w:p w:rsidR="003520E2" w:rsidRPr="003520E2" w:rsidRDefault="003520E2" w:rsidP="003520E2">
            <w:pPr>
              <w:numPr>
                <w:ilvl w:val="0"/>
                <w:numId w:val="20"/>
              </w:numPr>
              <w:tabs>
                <w:tab w:val="clear" w:pos="1701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describes and assesses the intervention logic (e.g. in the form of a logical framework) or theory</w:t>
            </w:r>
          </w:p>
          <w:p w:rsidR="003520E2" w:rsidRPr="003520E2" w:rsidRDefault="003520E2" w:rsidP="003520E2">
            <w:pPr>
              <w:numPr>
                <w:ilvl w:val="0"/>
                <w:numId w:val="20"/>
              </w:numPr>
              <w:tabs>
                <w:tab w:val="clear" w:pos="1701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describes and assesses the underlying assumptions and factors affecting the success of the programme </w:t>
            </w:r>
          </w:p>
          <w:p w:rsidR="003520E2" w:rsidRPr="003520E2" w:rsidRDefault="003520E2" w:rsidP="003520E2">
            <w:pPr>
              <w:numPr>
                <w:ilvl w:val="0"/>
                <w:numId w:val="20"/>
              </w:numPr>
              <w:tabs>
                <w:tab w:val="clear" w:pos="1701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takes into account the  evolution of the programme</w:t>
            </w:r>
          </w:p>
          <w:p w:rsidR="003520E2" w:rsidRPr="003520E2" w:rsidRDefault="003520E2" w:rsidP="003368F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3520E2" w:rsidRPr="003520E2" w:rsidTr="003368F5">
        <w:tc>
          <w:tcPr>
            <w:tcW w:w="1951" w:type="dxa"/>
          </w:tcPr>
          <w:p w:rsidR="003520E2" w:rsidRPr="003520E2" w:rsidRDefault="003520E2" w:rsidP="003368F5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Sources of information</w:t>
            </w:r>
          </w:p>
        </w:tc>
        <w:tc>
          <w:tcPr>
            <w:tcW w:w="7828" w:type="dxa"/>
          </w:tcPr>
          <w:p w:rsidR="003520E2" w:rsidRPr="003520E2" w:rsidRDefault="003520E2" w:rsidP="003520E2">
            <w:pPr>
              <w:numPr>
                <w:ilvl w:val="0"/>
                <w:numId w:val="21"/>
              </w:numPr>
              <w:tabs>
                <w:tab w:val="clear" w:pos="1701"/>
              </w:tabs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describes the sources of information (documents, interviews, other) used so that the adequacy of the information can be assessed, </w:t>
            </w:r>
          </w:p>
          <w:p w:rsidR="003520E2" w:rsidRPr="003520E2" w:rsidRDefault="003520E2" w:rsidP="003520E2">
            <w:pPr>
              <w:numPr>
                <w:ilvl w:val="0"/>
                <w:numId w:val="21"/>
              </w:numPr>
              <w:tabs>
                <w:tab w:val="clear" w:pos="1701"/>
              </w:tabs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explains the selection of case studies or any samples, </w:t>
            </w:r>
          </w:p>
          <w:p w:rsidR="003520E2" w:rsidRPr="003520E2" w:rsidRDefault="003520E2" w:rsidP="003520E2">
            <w:pPr>
              <w:numPr>
                <w:ilvl w:val="0"/>
                <w:numId w:val="21"/>
              </w:numPr>
              <w:tabs>
                <w:tab w:val="clear" w:pos="1701"/>
              </w:tabs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cross-validates the information sources </w:t>
            </w:r>
          </w:p>
          <w:p w:rsidR="003520E2" w:rsidRPr="003520E2" w:rsidRDefault="003520E2" w:rsidP="003520E2">
            <w:pPr>
              <w:numPr>
                <w:ilvl w:val="0"/>
                <w:numId w:val="21"/>
              </w:numPr>
              <w:tabs>
                <w:tab w:val="clear" w:pos="1701"/>
              </w:tabs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critically assesses the validity and reliability of the data</w:t>
            </w:r>
          </w:p>
          <w:p w:rsidR="003520E2" w:rsidRPr="003520E2" w:rsidRDefault="003520E2" w:rsidP="003368F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3520E2" w:rsidRPr="003520E2" w:rsidTr="003368F5">
        <w:tc>
          <w:tcPr>
            <w:tcW w:w="1951" w:type="dxa"/>
          </w:tcPr>
          <w:p w:rsidR="003520E2" w:rsidRPr="003520E2" w:rsidRDefault="003520E2" w:rsidP="003368F5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Methodology</w:t>
            </w:r>
          </w:p>
        </w:tc>
        <w:tc>
          <w:tcPr>
            <w:tcW w:w="7828" w:type="dxa"/>
          </w:tcPr>
          <w:p w:rsidR="003520E2" w:rsidRPr="003520E2" w:rsidRDefault="003520E2" w:rsidP="003520E2">
            <w:pPr>
              <w:numPr>
                <w:ilvl w:val="0"/>
                <w:numId w:val="22"/>
              </w:numPr>
              <w:tabs>
                <w:tab w:val="clear" w:pos="1701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annexed to the report explains and justifies the evaluation methodology and its application, including techniques used for data collection and analysis</w:t>
            </w:r>
          </w:p>
          <w:p w:rsidR="003520E2" w:rsidRPr="003520E2" w:rsidRDefault="003520E2" w:rsidP="003520E2">
            <w:pPr>
              <w:numPr>
                <w:ilvl w:val="0"/>
                <w:numId w:val="22"/>
              </w:numPr>
              <w:tabs>
                <w:tab w:val="clear" w:pos="1701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explains limitations and shortcomings, risks and potential biases associated with the evaluation method</w:t>
            </w:r>
          </w:p>
          <w:p w:rsidR="003520E2" w:rsidRPr="003520E2" w:rsidRDefault="003520E2" w:rsidP="003368F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3520E2" w:rsidRPr="0054312B" w:rsidTr="003368F5">
        <w:tc>
          <w:tcPr>
            <w:tcW w:w="1951" w:type="dxa"/>
          </w:tcPr>
          <w:p w:rsidR="003520E2" w:rsidRPr="003520E2" w:rsidRDefault="003520E2" w:rsidP="003368F5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lastRenderedPageBreak/>
              <w:t>Analysis</w:t>
            </w:r>
          </w:p>
        </w:tc>
        <w:tc>
          <w:tcPr>
            <w:tcW w:w="7828" w:type="dxa"/>
          </w:tcPr>
          <w:p w:rsidR="003520E2" w:rsidRPr="003520E2" w:rsidRDefault="003520E2" w:rsidP="003520E2">
            <w:pPr>
              <w:numPr>
                <w:ilvl w:val="0"/>
                <w:numId w:val="23"/>
              </w:numPr>
              <w:tabs>
                <w:tab w:val="clear" w:pos="1701"/>
              </w:tabs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presents clear analysis covering findings, conclusions, recommendations and lessons separately and with a clear logical distinction between them. </w:t>
            </w:r>
          </w:p>
          <w:p w:rsidR="003520E2" w:rsidRPr="003520E2" w:rsidRDefault="003520E2" w:rsidP="003520E2">
            <w:pPr>
              <w:numPr>
                <w:ilvl w:val="0"/>
                <w:numId w:val="23"/>
              </w:numPr>
              <w:tabs>
                <w:tab w:val="clear" w:pos="1701"/>
              </w:tabs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makes explicit the assumptions that underlie the analysis. </w:t>
            </w:r>
          </w:p>
          <w:p w:rsidR="003520E2" w:rsidRPr="003520E2" w:rsidRDefault="003520E2" w:rsidP="003368F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3520E2" w:rsidRPr="00E65A6F" w:rsidTr="003368F5">
        <w:tc>
          <w:tcPr>
            <w:tcW w:w="1951" w:type="dxa"/>
          </w:tcPr>
          <w:p w:rsidR="003520E2" w:rsidRPr="003520E2" w:rsidRDefault="003520E2" w:rsidP="003368F5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Answers to ToR evaluation questions</w:t>
            </w:r>
          </w:p>
        </w:tc>
        <w:tc>
          <w:tcPr>
            <w:tcW w:w="7828" w:type="dxa"/>
          </w:tcPr>
          <w:p w:rsidR="003520E2" w:rsidRPr="003520E2" w:rsidRDefault="003520E2" w:rsidP="003520E2">
            <w:pPr>
              <w:numPr>
                <w:ilvl w:val="0"/>
                <w:numId w:val="24"/>
              </w:numPr>
              <w:tabs>
                <w:tab w:val="clear" w:pos="1701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answers all the questions detailed in the TOR for the evaluation</w:t>
            </w:r>
          </w:p>
          <w:p w:rsidR="003520E2" w:rsidRPr="003520E2" w:rsidRDefault="003520E2" w:rsidP="003520E2">
            <w:pPr>
              <w:numPr>
                <w:ilvl w:val="0"/>
                <w:numId w:val="24"/>
              </w:numPr>
              <w:tabs>
                <w:tab w:val="clear" w:pos="1701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covers the requested period of time, and the target groups and socio-geographical areas linked to the programme</w:t>
            </w:r>
          </w:p>
          <w:p w:rsidR="003520E2" w:rsidRPr="003520E2" w:rsidRDefault="003520E2" w:rsidP="003520E2">
            <w:pPr>
              <w:numPr>
                <w:ilvl w:val="0"/>
                <w:numId w:val="24"/>
              </w:numPr>
              <w:tabs>
                <w:tab w:val="clear" w:pos="1701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if not, justifications are given</w:t>
            </w:r>
          </w:p>
          <w:p w:rsidR="003520E2" w:rsidRPr="003520E2" w:rsidRDefault="003520E2" w:rsidP="003368F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3520E2" w:rsidRPr="003520E2" w:rsidTr="003368F5">
        <w:tc>
          <w:tcPr>
            <w:tcW w:w="1951" w:type="dxa"/>
          </w:tcPr>
          <w:p w:rsidR="003520E2" w:rsidRPr="003520E2" w:rsidRDefault="003520E2" w:rsidP="003368F5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Limitations</w:t>
            </w:r>
          </w:p>
          <w:p w:rsidR="003520E2" w:rsidRPr="003520E2" w:rsidRDefault="003520E2" w:rsidP="003368F5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828" w:type="dxa"/>
          </w:tcPr>
          <w:p w:rsidR="003520E2" w:rsidRPr="003520E2" w:rsidRDefault="003520E2" w:rsidP="003520E2">
            <w:pPr>
              <w:numPr>
                <w:ilvl w:val="0"/>
                <w:numId w:val="25"/>
              </w:numPr>
              <w:tabs>
                <w:tab w:val="clear" w:pos="1701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explains any limitations in process, methodology or data, and discusses validity and reliability</w:t>
            </w:r>
          </w:p>
          <w:p w:rsidR="003520E2" w:rsidRPr="003520E2" w:rsidRDefault="003520E2" w:rsidP="003520E2">
            <w:pPr>
              <w:numPr>
                <w:ilvl w:val="0"/>
                <w:numId w:val="25"/>
              </w:numPr>
              <w:tabs>
                <w:tab w:val="clear" w:pos="1701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indicates any obstruction of a free and open evaluation process which may have influenced the findings</w:t>
            </w:r>
          </w:p>
          <w:p w:rsidR="003520E2" w:rsidRPr="003520E2" w:rsidRDefault="003520E2" w:rsidP="003520E2">
            <w:pPr>
              <w:numPr>
                <w:ilvl w:val="0"/>
                <w:numId w:val="25"/>
              </w:numPr>
              <w:tabs>
                <w:tab w:val="clear" w:pos="1701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explains any discrepancies between the planned and actual implementation and products of the evaluation</w:t>
            </w:r>
          </w:p>
          <w:p w:rsidR="003520E2" w:rsidRPr="003520E2" w:rsidRDefault="003520E2" w:rsidP="003368F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3520E2" w:rsidRPr="003520E2" w:rsidTr="003368F5">
        <w:tc>
          <w:tcPr>
            <w:tcW w:w="1951" w:type="dxa"/>
          </w:tcPr>
          <w:p w:rsidR="003520E2" w:rsidRPr="003520E2" w:rsidRDefault="003520E2" w:rsidP="003368F5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Differences of opinion</w:t>
            </w:r>
          </w:p>
          <w:p w:rsidR="003520E2" w:rsidRPr="003520E2" w:rsidRDefault="003520E2" w:rsidP="003368F5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7828" w:type="dxa"/>
          </w:tcPr>
          <w:p w:rsidR="003520E2" w:rsidRPr="003520E2" w:rsidRDefault="003520E2" w:rsidP="003520E2">
            <w:pPr>
              <w:numPr>
                <w:ilvl w:val="0"/>
                <w:numId w:val="17"/>
              </w:numPr>
              <w:tabs>
                <w:tab w:val="clear" w:pos="1701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acknowledges possible unresolved differences of opinion within the evaluation team</w:t>
            </w:r>
          </w:p>
          <w:p w:rsidR="003520E2" w:rsidRPr="003520E2" w:rsidRDefault="003520E2" w:rsidP="003368F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3520E2" w:rsidRPr="003520E2" w:rsidTr="003368F5">
        <w:tc>
          <w:tcPr>
            <w:tcW w:w="1951" w:type="dxa"/>
          </w:tcPr>
          <w:p w:rsidR="003520E2" w:rsidRPr="003520E2" w:rsidRDefault="003520E2" w:rsidP="003368F5">
            <w:pP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Stakeholders comments</w:t>
            </w:r>
          </w:p>
        </w:tc>
        <w:tc>
          <w:tcPr>
            <w:tcW w:w="7828" w:type="dxa"/>
          </w:tcPr>
          <w:p w:rsidR="003520E2" w:rsidRPr="003520E2" w:rsidRDefault="003520E2" w:rsidP="003520E2">
            <w:pPr>
              <w:numPr>
                <w:ilvl w:val="0"/>
                <w:numId w:val="17"/>
              </w:numPr>
              <w:tabs>
                <w:tab w:val="clear" w:pos="1701"/>
              </w:tabs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3520E2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reflects stakeholders’ comments on the report and acknowledges any substantive disagreements</w:t>
            </w:r>
          </w:p>
          <w:p w:rsidR="003520E2" w:rsidRPr="003520E2" w:rsidRDefault="003520E2" w:rsidP="003368F5">
            <w:pPr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</w:tbl>
    <w:p w:rsidR="00FF5793" w:rsidRPr="00240093" w:rsidRDefault="00FF5793" w:rsidP="00FF5793">
      <w:pPr>
        <w:pStyle w:val="NoSpacing"/>
        <w:rPr>
          <w:lang w:val="en-US"/>
        </w:rPr>
      </w:pPr>
    </w:p>
    <w:p w:rsidR="00DD519A" w:rsidRDefault="00DD519A" w:rsidP="00016036">
      <w:pPr>
        <w:pStyle w:val="NoSpacing"/>
        <w:ind w:left="720"/>
        <w:rPr>
          <w:rFonts w:asciiTheme="majorHAnsi" w:hAnsiTheme="majorHAnsi" w:cstheme="majorHAnsi"/>
          <w:b/>
          <w:lang w:val="en-US"/>
        </w:rPr>
      </w:pPr>
    </w:p>
    <w:p w:rsidR="00FD408D" w:rsidRPr="00683022" w:rsidRDefault="00FD408D" w:rsidP="00683022">
      <w:pPr>
        <w:autoSpaceDE w:val="0"/>
        <w:autoSpaceDN w:val="0"/>
        <w:adjustRightInd w:val="0"/>
        <w:rPr>
          <w:rFonts w:ascii="Arial" w:hAnsi="Arial" w:cs="Arial"/>
          <w:bCs/>
          <w:color w:val="292526"/>
          <w:lang w:val="en-US"/>
        </w:rPr>
      </w:pPr>
    </w:p>
    <w:sectPr w:rsidR="00FD408D" w:rsidRPr="00683022" w:rsidSect="00FF57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1" w:right="1274" w:bottom="113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AAC" w:rsidRDefault="00825AAC" w:rsidP="00AC7BC5">
      <w:r>
        <w:separator/>
      </w:r>
    </w:p>
  </w:endnote>
  <w:endnote w:type="continuationSeparator" w:id="0">
    <w:p w:rsidR="00825AAC" w:rsidRDefault="00825AAC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2B" w:rsidRDefault="00543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34E" w:rsidRDefault="001504E9">
    <w:pPr>
      <w:pStyle w:val="Footer"/>
    </w:pPr>
    <w:r w:rsidRPr="005D4C87">
      <w:fldChar w:fldCharType="begin"/>
    </w:r>
    <w:r w:rsidRPr="005D4C87">
      <w:instrText>PAGE</w:instrText>
    </w:r>
    <w:r w:rsidRPr="005D4C87">
      <w:fldChar w:fldCharType="separate"/>
    </w:r>
    <w:r w:rsidR="0054312B">
      <w:rPr>
        <w:noProof/>
      </w:rPr>
      <w:t>2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 w:rsidR="0054312B">
      <w:rPr>
        <w:noProof/>
      </w:rPr>
      <w:t>2</w:t>
    </w:r>
    <w:r w:rsidRPr="005D4C87">
      <w:fldChar w:fldCharType="end"/>
    </w:r>
    <w:r w:rsidRPr="005D4C87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DC1380" w:rsidRDefault="00DC1380" w:rsidP="00367692">
    <w:pPr>
      <w:pStyle w:val="Footer"/>
    </w:pPr>
  </w:p>
  <w:p w:rsidR="00367692" w:rsidRPr="00367692" w:rsidRDefault="00367692" w:rsidP="00367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AAC" w:rsidRDefault="00825AAC" w:rsidP="00AC7BC5">
      <w:r>
        <w:separator/>
      </w:r>
    </w:p>
  </w:footnote>
  <w:footnote w:type="continuationSeparator" w:id="0">
    <w:p w:rsidR="00825AAC" w:rsidRDefault="00825AAC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2B" w:rsidRDefault="00543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20A" w:rsidRDefault="0076020A" w:rsidP="0076020A">
    <w:pPr>
      <w:pStyle w:val="Header"/>
    </w:pPr>
  </w:p>
  <w:p w:rsidR="0076020A" w:rsidRDefault="0076020A" w:rsidP="0076020A">
    <w:pPr>
      <w:pStyle w:val="Header"/>
    </w:pPr>
    <w:bookmarkStart w:id="1" w:name="_GoBack"/>
    <w:bookmarkEnd w:id="1"/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54312B">
    <w:pPr>
      <w:pStyle w:val="Header"/>
      <w:jc w:val="left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372826" w:rsidRPr="0076020A" w:rsidRDefault="00372826" w:rsidP="0076020A">
    <w:pPr>
      <w:pStyle w:val="Header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12B" w:rsidRDefault="005431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B02"/>
    <w:multiLevelType w:val="multilevel"/>
    <w:tmpl w:val="BF2CA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BB3918"/>
    <w:multiLevelType w:val="multilevel"/>
    <w:tmpl w:val="6C4AC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757009"/>
    <w:multiLevelType w:val="hybridMultilevel"/>
    <w:tmpl w:val="D332A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814E3"/>
    <w:multiLevelType w:val="hybridMultilevel"/>
    <w:tmpl w:val="18C48F62"/>
    <w:lvl w:ilvl="0" w:tplc="A852C31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1503B7"/>
    <w:multiLevelType w:val="hybridMultilevel"/>
    <w:tmpl w:val="6A14F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963C0A"/>
    <w:multiLevelType w:val="hybridMultilevel"/>
    <w:tmpl w:val="14CAC800"/>
    <w:lvl w:ilvl="0" w:tplc="FA3426D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C44CC"/>
    <w:multiLevelType w:val="hybridMultilevel"/>
    <w:tmpl w:val="376A64F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0462A1"/>
    <w:multiLevelType w:val="hybridMultilevel"/>
    <w:tmpl w:val="6E1A5CC8"/>
    <w:lvl w:ilvl="0" w:tplc="60C84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3A61D5"/>
    <w:multiLevelType w:val="hybridMultilevel"/>
    <w:tmpl w:val="D80C03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616DB"/>
    <w:multiLevelType w:val="hybridMultilevel"/>
    <w:tmpl w:val="82B614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2C5822"/>
    <w:multiLevelType w:val="hybridMultilevel"/>
    <w:tmpl w:val="9432AC1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5C58B4"/>
    <w:multiLevelType w:val="hybridMultilevel"/>
    <w:tmpl w:val="F282116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3426D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DD7F39"/>
    <w:multiLevelType w:val="hybridMultilevel"/>
    <w:tmpl w:val="F4CA696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7D72DB"/>
    <w:multiLevelType w:val="hybridMultilevel"/>
    <w:tmpl w:val="1CF401E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C23109"/>
    <w:multiLevelType w:val="hybridMultilevel"/>
    <w:tmpl w:val="0548D5BA"/>
    <w:lvl w:ilvl="0" w:tplc="040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064ECA"/>
    <w:multiLevelType w:val="hybridMultilevel"/>
    <w:tmpl w:val="8C6EC488"/>
    <w:lvl w:ilvl="0" w:tplc="FA3426D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CB6FAA"/>
    <w:multiLevelType w:val="hybridMultilevel"/>
    <w:tmpl w:val="36E0B84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7F3ED0"/>
    <w:multiLevelType w:val="hybridMultilevel"/>
    <w:tmpl w:val="E7CC1C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C4EC5"/>
    <w:multiLevelType w:val="hybridMultilevel"/>
    <w:tmpl w:val="5662577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6C40A9"/>
    <w:multiLevelType w:val="hybridMultilevel"/>
    <w:tmpl w:val="C506136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8E2450"/>
    <w:multiLevelType w:val="hybridMultilevel"/>
    <w:tmpl w:val="80022A3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462BC8"/>
    <w:multiLevelType w:val="hybridMultilevel"/>
    <w:tmpl w:val="41CA774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B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9014D8"/>
    <w:multiLevelType w:val="hybridMultilevel"/>
    <w:tmpl w:val="F9BC26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07E4A"/>
    <w:multiLevelType w:val="hybridMultilevel"/>
    <w:tmpl w:val="74E02FD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697CBE"/>
    <w:multiLevelType w:val="hybridMultilevel"/>
    <w:tmpl w:val="B4B2AA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22"/>
  </w:num>
  <w:num w:numId="4">
    <w:abstractNumId w:val="1"/>
  </w:num>
  <w:num w:numId="5">
    <w:abstractNumId w:val="14"/>
  </w:num>
  <w:num w:numId="6">
    <w:abstractNumId w:val="5"/>
  </w:num>
  <w:num w:numId="7">
    <w:abstractNumId w:val="8"/>
  </w:num>
  <w:num w:numId="8">
    <w:abstractNumId w:val="11"/>
  </w:num>
  <w:num w:numId="9">
    <w:abstractNumId w:val="0"/>
  </w:num>
  <w:num w:numId="10">
    <w:abstractNumId w:val="15"/>
  </w:num>
  <w:num w:numId="11">
    <w:abstractNumId w:val="7"/>
  </w:num>
  <w:num w:numId="12">
    <w:abstractNumId w:val="17"/>
  </w:num>
  <w:num w:numId="13">
    <w:abstractNumId w:val="9"/>
  </w:num>
  <w:num w:numId="14">
    <w:abstractNumId w:val="24"/>
  </w:num>
  <w:num w:numId="15">
    <w:abstractNumId w:val="4"/>
  </w:num>
  <w:num w:numId="16">
    <w:abstractNumId w:val="2"/>
  </w:num>
  <w:num w:numId="17">
    <w:abstractNumId w:val="23"/>
  </w:num>
  <w:num w:numId="18">
    <w:abstractNumId w:val="12"/>
  </w:num>
  <w:num w:numId="19">
    <w:abstractNumId w:val="20"/>
  </w:num>
  <w:num w:numId="20">
    <w:abstractNumId w:val="6"/>
  </w:num>
  <w:num w:numId="21">
    <w:abstractNumId w:val="13"/>
  </w:num>
  <w:num w:numId="22">
    <w:abstractNumId w:val="18"/>
  </w:num>
  <w:num w:numId="23">
    <w:abstractNumId w:val="19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9B"/>
    <w:rsid w:val="00016036"/>
    <w:rsid w:val="00017962"/>
    <w:rsid w:val="000A4FDF"/>
    <w:rsid w:val="000C7E8C"/>
    <w:rsid w:val="000D1B0D"/>
    <w:rsid w:val="000D6214"/>
    <w:rsid w:val="000E58DE"/>
    <w:rsid w:val="0014405D"/>
    <w:rsid w:val="00147ADF"/>
    <w:rsid w:val="001504E9"/>
    <w:rsid w:val="001736E7"/>
    <w:rsid w:val="001974A8"/>
    <w:rsid w:val="001D6732"/>
    <w:rsid w:val="001E34D0"/>
    <w:rsid w:val="0024428B"/>
    <w:rsid w:val="00246C20"/>
    <w:rsid w:val="00267568"/>
    <w:rsid w:val="002756DF"/>
    <w:rsid w:val="002C5E1A"/>
    <w:rsid w:val="002C66E0"/>
    <w:rsid w:val="002F12C6"/>
    <w:rsid w:val="002F1A4D"/>
    <w:rsid w:val="00304CBD"/>
    <w:rsid w:val="00323404"/>
    <w:rsid w:val="003520E2"/>
    <w:rsid w:val="0035532F"/>
    <w:rsid w:val="00356779"/>
    <w:rsid w:val="00367692"/>
    <w:rsid w:val="00372826"/>
    <w:rsid w:val="0038709D"/>
    <w:rsid w:val="00392633"/>
    <w:rsid w:val="00394C2A"/>
    <w:rsid w:val="003C3092"/>
    <w:rsid w:val="003C502F"/>
    <w:rsid w:val="003D5046"/>
    <w:rsid w:val="003E056F"/>
    <w:rsid w:val="003F3EDF"/>
    <w:rsid w:val="00454896"/>
    <w:rsid w:val="00483713"/>
    <w:rsid w:val="004A475E"/>
    <w:rsid w:val="004C522E"/>
    <w:rsid w:val="004C5C3F"/>
    <w:rsid w:val="004D3B45"/>
    <w:rsid w:val="004E4B8A"/>
    <w:rsid w:val="004F7D9B"/>
    <w:rsid w:val="0054312B"/>
    <w:rsid w:val="005655DF"/>
    <w:rsid w:val="00575367"/>
    <w:rsid w:val="0057539E"/>
    <w:rsid w:val="005B0008"/>
    <w:rsid w:val="005B2E24"/>
    <w:rsid w:val="005B7196"/>
    <w:rsid w:val="005C1FDC"/>
    <w:rsid w:val="005D1891"/>
    <w:rsid w:val="005D4C87"/>
    <w:rsid w:val="005D5000"/>
    <w:rsid w:val="00604DE8"/>
    <w:rsid w:val="00606D3B"/>
    <w:rsid w:val="00635974"/>
    <w:rsid w:val="006705B1"/>
    <w:rsid w:val="00674F53"/>
    <w:rsid w:val="00683022"/>
    <w:rsid w:val="006A257E"/>
    <w:rsid w:val="006F0BFB"/>
    <w:rsid w:val="0073546C"/>
    <w:rsid w:val="0076020A"/>
    <w:rsid w:val="007A6258"/>
    <w:rsid w:val="0080581C"/>
    <w:rsid w:val="00811D04"/>
    <w:rsid w:val="00814C4B"/>
    <w:rsid w:val="00825AAC"/>
    <w:rsid w:val="0083235A"/>
    <w:rsid w:val="00856354"/>
    <w:rsid w:val="008B129D"/>
    <w:rsid w:val="008B1667"/>
    <w:rsid w:val="008B453C"/>
    <w:rsid w:val="00905F5F"/>
    <w:rsid w:val="009164BB"/>
    <w:rsid w:val="00956526"/>
    <w:rsid w:val="009569CA"/>
    <w:rsid w:val="00992CD5"/>
    <w:rsid w:val="009A334E"/>
    <w:rsid w:val="009A6EE2"/>
    <w:rsid w:val="009C0492"/>
    <w:rsid w:val="009C1836"/>
    <w:rsid w:val="009D4631"/>
    <w:rsid w:val="00A351A7"/>
    <w:rsid w:val="00A37479"/>
    <w:rsid w:val="00A66B1F"/>
    <w:rsid w:val="00A765D5"/>
    <w:rsid w:val="00AB3675"/>
    <w:rsid w:val="00AC7BC5"/>
    <w:rsid w:val="00B06142"/>
    <w:rsid w:val="00B176E2"/>
    <w:rsid w:val="00B2710F"/>
    <w:rsid w:val="00B52F04"/>
    <w:rsid w:val="00BD6FB8"/>
    <w:rsid w:val="00C2539B"/>
    <w:rsid w:val="00C3761F"/>
    <w:rsid w:val="00C479A0"/>
    <w:rsid w:val="00C9425F"/>
    <w:rsid w:val="00CE070B"/>
    <w:rsid w:val="00D36BE0"/>
    <w:rsid w:val="00D917EB"/>
    <w:rsid w:val="00D9697B"/>
    <w:rsid w:val="00DA1632"/>
    <w:rsid w:val="00DC1380"/>
    <w:rsid w:val="00DD519A"/>
    <w:rsid w:val="00DF5569"/>
    <w:rsid w:val="00E17361"/>
    <w:rsid w:val="00E50C1B"/>
    <w:rsid w:val="00E72462"/>
    <w:rsid w:val="00E97A01"/>
    <w:rsid w:val="00EB14C1"/>
    <w:rsid w:val="00EB4C7A"/>
    <w:rsid w:val="00ED0D01"/>
    <w:rsid w:val="00ED4841"/>
    <w:rsid w:val="00EE57F0"/>
    <w:rsid w:val="00F325B2"/>
    <w:rsid w:val="00F710E7"/>
    <w:rsid w:val="00F76EEA"/>
    <w:rsid w:val="00F97D1B"/>
    <w:rsid w:val="00FD408D"/>
    <w:rsid w:val="00FE0297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0D02AB9-90D9-4A9A-89B1-881DC01D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57E"/>
    <w:pPr>
      <w:tabs>
        <w:tab w:val="left" w:pos="1701"/>
      </w:tabs>
    </w:pPr>
    <w:rPr>
      <w:sz w:val="19"/>
    </w:rPr>
  </w:style>
  <w:style w:type="paragraph" w:styleId="Heading1">
    <w:name w:val="heading 1"/>
    <w:next w:val="BodyText"/>
    <w:link w:val="Heading1Char"/>
    <w:uiPriority w:val="9"/>
    <w:qFormat/>
    <w:rsid w:val="00B52F04"/>
    <w:pPr>
      <w:keepNext/>
      <w:keepLines/>
      <w:spacing w:before="480" w:after="480"/>
      <w:outlineLvl w:val="0"/>
    </w:pPr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5655DF"/>
    <w:pPr>
      <w:spacing w:before="250" w:after="250"/>
      <w:outlineLvl w:val="1"/>
    </w:pPr>
    <w:rPr>
      <w:bCs w:val="0"/>
      <w:sz w:val="19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11D04"/>
    <w:pPr>
      <w:ind w:left="1701"/>
      <w:outlineLvl w:val="2"/>
    </w:pPr>
    <w:rPr>
      <w:rFonts w:cstheme="majorBidi"/>
      <w:bCs/>
    </w:rPr>
  </w:style>
  <w:style w:type="paragraph" w:styleId="Heading4">
    <w:name w:val="heading 4"/>
    <w:basedOn w:val="Heading2"/>
    <w:next w:val="BodyText"/>
    <w:link w:val="Heading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F04"/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er">
    <w:name w:val="header"/>
    <w:link w:val="HeaderChar"/>
    <w:uiPriority w:val="99"/>
    <w:unhideWhenUsed/>
    <w:rsid w:val="009A334E"/>
    <w:pPr>
      <w:jc w:val="right"/>
    </w:pPr>
    <w:rPr>
      <w:sz w:val="16"/>
    </w:rPr>
  </w:style>
  <w:style w:type="paragraph" w:styleId="BodyText">
    <w:name w:val="Body Text"/>
    <w:basedOn w:val="Normal"/>
    <w:link w:val="BodyTextChar"/>
    <w:uiPriority w:val="99"/>
    <w:qFormat/>
    <w:rsid w:val="005655DF"/>
    <w:pPr>
      <w:spacing w:before="250" w:after="250" w:line="276" w:lineRule="auto"/>
      <w:ind w:left="1701"/>
    </w:pPr>
  </w:style>
  <w:style w:type="character" w:customStyle="1" w:styleId="BodyTextChar">
    <w:name w:val="Body Text Char"/>
    <w:basedOn w:val="DefaultParagraphFont"/>
    <w:link w:val="BodyText"/>
    <w:uiPriority w:val="99"/>
    <w:rsid w:val="005655DF"/>
    <w:rPr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9A334E"/>
    <w:rPr>
      <w:sz w:val="16"/>
    </w:rPr>
  </w:style>
  <w:style w:type="paragraph" w:styleId="Footer">
    <w:name w:val="footer"/>
    <w:link w:val="FooterChar"/>
    <w:uiPriority w:val="99"/>
    <w:unhideWhenUsed/>
    <w:rsid w:val="006A257E"/>
    <w:rPr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6A257E"/>
    <w:rPr>
      <w:sz w:val="19"/>
    </w:rPr>
  </w:style>
  <w:style w:type="paragraph" w:styleId="Title">
    <w:name w:val="Title"/>
    <w:basedOn w:val="Normal"/>
    <w:next w:val="BodyText"/>
    <w:link w:val="TitleChar"/>
    <w:uiPriority w:val="10"/>
    <w:locked/>
    <w:rsid w:val="00AC7BC5"/>
    <w:pPr>
      <w:contextualSpacing/>
    </w:pPr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1667"/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655DF"/>
    <w:rPr>
      <w:rFonts w:asciiTheme="majorHAnsi" w:eastAsiaTheme="majorEastAsia" w:hAnsiTheme="majorHAnsi" w:cstheme="majorHAnsi"/>
      <w:b/>
      <w:sz w:val="19"/>
      <w:szCs w:val="26"/>
    </w:rPr>
  </w:style>
  <w:style w:type="paragraph" w:styleId="Subtitle">
    <w:name w:val="Subtitle"/>
    <w:basedOn w:val="Title"/>
    <w:next w:val="BodyText"/>
    <w:link w:val="SubtitleChar"/>
    <w:uiPriority w:val="11"/>
    <w:rsid w:val="00AC7BC5"/>
    <w:pPr>
      <w:numPr>
        <w:ilvl w:val="1"/>
      </w:numPr>
    </w:pPr>
    <w:rPr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5569"/>
    <w:rPr>
      <w:rFonts w:asciiTheme="majorHAnsi" w:eastAsiaTheme="majorEastAsia" w:hAnsiTheme="majorHAnsi" w:cstheme="majorHAnsi"/>
      <w:iCs/>
      <w:kern w:val="28"/>
      <w:sz w:val="24"/>
      <w:szCs w:val="24"/>
    </w:rPr>
  </w:style>
  <w:style w:type="paragraph" w:styleId="ListParagraph">
    <w:name w:val="List Paragraph"/>
    <w:basedOn w:val="BodyText"/>
    <w:uiPriority w:val="34"/>
    <w:qFormat/>
    <w:rsid w:val="004C522E"/>
    <w:pPr>
      <w:numPr>
        <w:numId w:val="1"/>
      </w:numPr>
      <w:spacing w:after="0"/>
      <w:ind w:left="2342" w:hanging="357"/>
      <w:contextualSpacing/>
    </w:pPr>
  </w:style>
  <w:style w:type="paragraph" w:styleId="NoSpacing">
    <w:name w:val="No Spacing"/>
    <w:uiPriority w:val="1"/>
    <w:qFormat/>
    <w:rsid w:val="008B1667"/>
  </w:style>
  <w:style w:type="character" w:customStyle="1" w:styleId="Heading4Char">
    <w:name w:val="Heading 4 Char"/>
    <w:basedOn w:val="DefaultParagraphFont"/>
    <w:link w:val="Heading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1D04"/>
    <w:rPr>
      <w:rFonts w:asciiTheme="majorHAnsi" w:eastAsiaTheme="majorEastAsia" w:hAnsiTheme="majorHAnsi" w:cstheme="majorBidi"/>
      <w:b/>
      <w:bCs/>
      <w:sz w:val="1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092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rsid w:val="00E50C1B"/>
    <w:pPr>
      <w:spacing w:after="200" w:line="276" w:lineRule="auto"/>
    </w:pPr>
    <w:rPr>
      <w:rFonts w:cstheme="minorBidi"/>
      <w:b/>
      <w:color w:val="003773" w:themeColor="accent1"/>
      <w:szCs w:val="20"/>
      <w:lang w:eastAsia="fi-FI"/>
    </w:rPr>
  </w:style>
  <w:style w:type="character" w:customStyle="1" w:styleId="DateChar">
    <w:name w:val="Date Char"/>
    <w:basedOn w:val="DefaultParagraphFont"/>
    <w:link w:val="Date"/>
    <w:uiPriority w:val="99"/>
    <w:rsid w:val="00E50C1B"/>
    <w:rPr>
      <w:rFonts w:cstheme="minorBidi"/>
      <w:b/>
      <w:color w:val="003773" w:themeColor="accent1"/>
      <w:sz w:val="20"/>
      <w:szCs w:val="20"/>
      <w:lang w:eastAsia="fi-FI"/>
    </w:rPr>
  </w:style>
  <w:style w:type="table" w:styleId="TableGrid">
    <w:name w:val="Table Grid"/>
    <w:basedOn w:val="TableNormal"/>
    <w:uiPriority w:val="59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1632"/>
    <w:rPr>
      <w:color w:val="808080"/>
    </w:rPr>
  </w:style>
  <w:style w:type="paragraph" w:customStyle="1" w:styleId="Name">
    <w:name w:val="Name"/>
    <w:basedOn w:val="Normal"/>
    <w:rsid w:val="00D917EB"/>
    <w:rPr>
      <w:rFonts w:ascii="Arial" w:eastAsia="Times New Roman" w:hAnsi="Arial" w:cs="Times New Roman"/>
      <w:b/>
      <w:szCs w:val="20"/>
      <w:lang w:val="en-US"/>
    </w:rPr>
  </w:style>
  <w:style w:type="paragraph" w:styleId="Closing">
    <w:name w:val="Closing"/>
    <w:basedOn w:val="Normal"/>
    <w:link w:val="ClosingChar"/>
    <w:uiPriority w:val="99"/>
    <w:qFormat/>
    <w:rsid w:val="005655DF"/>
    <w:pPr>
      <w:keepLines/>
      <w:ind w:left="1701"/>
    </w:pPr>
  </w:style>
  <w:style w:type="character" w:customStyle="1" w:styleId="ClosingChar">
    <w:name w:val="Closing Char"/>
    <w:basedOn w:val="DefaultParagraphFont"/>
    <w:link w:val="Closing"/>
    <w:uiPriority w:val="99"/>
    <w:rsid w:val="005655DF"/>
    <w:rPr>
      <w:sz w:val="19"/>
    </w:rPr>
  </w:style>
  <w:style w:type="table" w:customStyle="1" w:styleId="TableGrid1">
    <w:name w:val="Table Grid1"/>
    <w:basedOn w:val="TableNormal"/>
    <w:next w:val="TableGrid"/>
    <w:uiPriority w:val="59"/>
    <w:rsid w:val="009C049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50752\AppData\Local\Microsoft\Windows\Temporary%20Internet%20Files\Content.IE5\D0IK326O\UM_letter_grey_1401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F49AB969CD4833BD63BE246739F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41028-040E-4C71-993F-79E29E85D88A}"/>
      </w:docPartPr>
      <w:docPartBody>
        <w:p w:rsidR="002F0501" w:rsidRDefault="001F2A31" w:rsidP="001F2A31">
          <w:pPr>
            <w:pStyle w:val="D4F49AB969CD4833BD63BE246739F7B4"/>
          </w:pPr>
          <w:r w:rsidRPr="00DE2E59">
            <w:rPr>
              <w:rStyle w:val="Strong"/>
              <w:rFonts w:eastAsiaTheme="majorEastAsia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12"/>
    <w:rsid w:val="001F2A31"/>
    <w:rsid w:val="00255C12"/>
    <w:rsid w:val="00296545"/>
    <w:rsid w:val="002E0EC4"/>
    <w:rsid w:val="002F0501"/>
    <w:rsid w:val="004E34B2"/>
    <w:rsid w:val="00A47DDE"/>
    <w:rsid w:val="00F2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8"/>
    <w:qFormat/>
    <w:rsid w:val="001F2A31"/>
    <w:rPr>
      <w:b/>
      <w:bCs/>
    </w:rPr>
  </w:style>
  <w:style w:type="paragraph" w:customStyle="1" w:styleId="0D1E6B3D5CA54837A5FC05C942DDEC20">
    <w:name w:val="0D1E6B3D5CA54837A5FC05C942DDEC20"/>
  </w:style>
  <w:style w:type="paragraph" w:customStyle="1" w:styleId="E38AAD3F80774AAAAE090B2A254BDEDC">
    <w:name w:val="E38AAD3F80774AAAAE090B2A254BDEDC"/>
  </w:style>
  <w:style w:type="paragraph" w:customStyle="1" w:styleId="D4F49AB969CD4833BD63BE246739F7B4">
    <w:name w:val="D4F49AB969CD4833BD63BE246739F7B4"/>
    <w:rsid w:val="001F2A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UM">
  <a:themeElements>
    <a:clrScheme name="UM">
      <a:dk1>
        <a:sysClr val="windowText" lastClr="000000"/>
      </a:dk1>
      <a:lt1>
        <a:sysClr val="window" lastClr="FFFFFF"/>
      </a:lt1>
      <a:dk2>
        <a:srgbClr val="676767"/>
      </a:dk2>
      <a:lt2>
        <a:srgbClr val="BEBEBE"/>
      </a:lt2>
      <a:accent1>
        <a:srgbClr val="003773"/>
      </a:accent1>
      <a:accent2>
        <a:srgbClr val="91C8EB"/>
      </a:accent2>
      <a:accent3>
        <a:srgbClr val="BEBEBE"/>
      </a:accent3>
      <a:accent4>
        <a:srgbClr val="776E64"/>
      </a:accent4>
      <a:accent5>
        <a:srgbClr val="A3B2A4"/>
      </a:accent5>
      <a:accent6>
        <a:srgbClr val="BFA5B8"/>
      </a:accent6>
      <a:hlink>
        <a:srgbClr val="0563C1"/>
      </a:hlink>
      <a:folHlink>
        <a:srgbClr val="954F72"/>
      </a:folHlink>
    </a:clrScheme>
    <a:fontScheme name="UM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M" id="{EF0A60A0-3C28-4A73-8247-5080EED708F7}" vid="{A8EF3480-9D5F-4011-AA5B-AC8C2D8BC05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58AD3F-84DF-40D5-AF89-430EA8F9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UM_letter_grey_140118</Template>
  <TotalTime>0</TotalTime>
  <Pages>2</Pages>
  <Words>280</Words>
  <Characters>2275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Otsikot</vt:lpstr>
      </vt:variant>
      <vt:variant>
        <vt:i4>2</vt:i4>
      </vt:variant>
    </vt:vector>
  </HeadingPairs>
  <TitlesOfParts>
    <vt:vector size="4" baseType="lpstr">
      <vt:lpstr/>
      <vt:lpstr/>
      <vt:lpstr>&lt;[Otsikko]&gt;</vt:lpstr>
      <vt:lpstr>        Arial Bold Subhead</vt:lpstr>
    </vt:vector>
  </TitlesOfParts>
  <Company>FORMIN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Paananen Pauliina</dc:creator>
  <cp:lastModifiedBy>Pulkkinen Sanna</cp:lastModifiedBy>
  <cp:revision>2</cp:revision>
  <cp:lastPrinted>2017-12-19T06:06:00Z</cp:lastPrinted>
  <dcterms:created xsi:type="dcterms:W3CDTF">2021-03-09T05:44:00Z</dcterms:created>
  <dcterms:modified xsi:type="dcterms:W3CDTF">2021-03-09T05:44:00Z</dcterms:modified>
</cp:coreProperties>
</file>