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C410A3" w14:textId="77777777" w:rsidR="00730B29" w:rsidRPr="0060148B" w:rsidRDefault="00730B29" w:rsidP="00730B29">
      <w:pPr>
        <w:pStyle w:val="LiiteOtsikko1"/>
        <w:rPr>
          <w:lang w:val="sv-SE"/>
        </w:rPr>
      </w:pPr>
      <w:r w:rsidRPr="0060148B">
        <w:rPr>
          <w:lang w:val="sv-SE"/>
        </w:rPr>
        <w:t xml:space="preserve">Bilaga 3. </w:t>
      </w:r>
      <w:r w:rsidRPr="00163F96">
        <w:t>Voimaansaattamissäädösten malleja</w:t>
      </w:r>
    </w:p>
    <w:p w14:paraId="69BF2CDB" w14:textId="77777777" w:rsidR="00730B29" w:rsidRPr="0060148B" w:rsidRDefault="00730B29" w:rsidP="00730B29">
      <w:pPr>
        <w:pStyle w:val="LiiteOtsikko2"/>
        <w:rPr>
          <w:lang w:val="sv-SE"/>
        </w:rPr>
      </w:pPr>
      <w:r w:rsidRPr="0060148B">
        <w:rPr>
          <w:lang w:val="sv-SE"/>
        </w:rPr>
        <w:t>Mall 3. Blandad ikraftträdandelag, inskränkt grundlagsordning</w:t>
      </w:r>
    </w:p>
    <w:p w14:paraId="6628C01F" w14:textId="77777777" w:rsidR="00730B29" w:rsidRPr="0060148B" w:rsidRDefault="00730B29" w:rsidP="00730B29">
      <w:pPr>
        <w:pStyle w:val="LLLaki"/>
        <w:rPr>
          <w:rFonts w:eastAsia="Calibri"/>
          <w:lang w:val="sv-SE"/>
        </w:rPr>
      </w:pPr>
      <w:r w:rsidRPr="0060148B">
        <w:rPr>
          <w:rFonts w:eastAsia="Calibri"/>
          <w:lang w:val="sv-SE"/>
        </w:rPr>
        <w:t>Lag</w:t>
      </w:r>
    </w:p>
    <w:p w14:paraId="445F5B0D" w14:textId="77777777" w:rsidR="00730B29" w:rsidRPr="0060148B" w:rsidRDefault="00730B29" w:rsidP="001B5EC6">
      <w:pPr>
        <w:pStyle w:val="LLSaadoksenNimi"/>
        <w:rPr>
          <w:lang w:val="sv-SE"/>
        </w:rPr>
      </w:pPr>
      <w:r w:rsidRPr="0060148B">
        <w:rPr>
          <w:lang w:val="sv-SE"/>
        </w:rPr>
        <w:t xml:space="preserve">om Romstadgan för Internationella brottmålsdomstolen </w:t>
      </w:r>
    </w:p>
    <w:p w14:paraId="1934C9E2" w14:textId="77777777" w:rsidR="00730B29" w:rsidRPr="0060148B" w:rsidRDefault="00730B29" w:rsidP="00730B29">
      <w:pPr>
        <w:pStyle w:val="LLJohtolauseKappaleet"/>
        <w:rPr>
          <w:rFonts w:eastAsia="Calibri"/>
          <w:lang w:val="sv-SE"/>
        </w:rPr>
      </w:pPr>
      <w:r w:rsidRPr="0060148B">
        <w:rPr>
          <w:rFonts w:eastAsia="Calibri"/>
          <w:lang w:val="sv-SE"/>
        </w:rPr>
        <w:t>I enlighet med riksdagens beslut, tillkommet på det sätt som anges i 95 § 2 mom. i grundlagen, föreskrivs:</w:t>
      </w:r>
    </w:p>
    <w:p w14:paraId="19319382" w14:textId="77777777" w:rsidR="00730B29" w:rsidRPr="0060148B" w:rsidRDefault="00730B29" w:rsidP="00730B29">
      <w:pPr>
        <w:pStyle w:val="LLPykala"/>
        <w:rPr>
          <w:rFonts w:eastAsia="Calibri"/>
          <w:lang w:val="sv-SE"/>
        </w:rPr>
      </w:pPr>
      <w:r w:rsidRPr="0060148B">
        <w:rPr>
          <w:rFonts w:eastAsia="Calibri"/>
          <w:lang w:val="sv-SE"/>
        </w:rPr>
        <w:t>1 §</w:t>
      </w:r>
    </w:p>
    <w:p w14:paraId="1DF4A2BE" w14:textId="77777777" w:rsidR="00730B29" w:rsidRPr="0060148B" w:rsidRDefault="00730B29" w:rsidP="00730B29">
      <w:pPr>
        <w:pStyle w:val="LLKappalejako"/>
        <w:rPr>
          <w:rFonts w:eastAsia="Calibri"/>
          <w:lang w:val="sv-SE"/>
        </w:rPr>
      </w:pPr>
      <w:r w:rsidRPr="0060148B">
        <w:rPr>
          <w:rFonts w:eastAsia="Calibri"/>
          <w:lang w:val="sv-SE"/>
        </w:rPr>
        <w:t>De bestämmelser som hör till området för lagstiftningen i den i Rom den dd månad åååå upprättade</w:t>
      </w:r>
      <w:r w:rsidRPr="0060148B">
        <w:rPr>
          <w:rFonts w:eastAsia="Calibri"/>
          <w:vertAlign w:val="superscript"/>
          <w:lang w:val="sv-SE"/>
        </w:rPr>
        <w:footnoteReference w:id="1"/>
      </w:r>
      <w:r w:rsidRPr="0060148B">
        <w:rPr>
          <w:rFonts w:eastAsia="Calibri"/>
          <w:lang w:val="sv-SE"/>
        </w:rPr>
        <w:t xml:space="preserve"> Romstadgan för Internationella brottmålsdomstolen ska gälla som lag, sådana som Finland har förbundit sig till dem.</w:t>
      </w:r>
    </w:p>
    <w:p w14:paraId="4D14158F" w14:textId="2B036F86" w:rsidR="00730B29" w:rsidRPr="0060148B" w:rsidRDefault="00730B29" w:rsidP="00730B29">
      <w:pPr>
        <w:pStyle w:val="LLPykala"/>
        <w:rPr>
          <w:rFonts w:eastAsia="Calibri"/>
          <w:lang w:val="sv-SE"/>
        </w:rPr>
      </w:pPr>
      <w:r w:rsidRPr="0060148B">
        <w:rPr>
          <w:rFonts w:eastAsia="Calibri"/>
          <w:lang w:val="sv-SE"/>
        </w:rPr>
        <w:t>2</w:t>
      </w:r>
      <w:r w:rsidR="001B5EC6">
        <w:rPr>
          <w:rFonts w:eastAsia="Calibri"/>
          <w:lang w:val="sv-SE"/>
        </w:rPr>
        <w:t>–</w:t>
      </w:r>
      <w:r w:rsidRPr="0060148B">
        <w:rPr>
          <w:rFonts w:eastAsia="Calibri"/>
          <w:lang w:val="sv-SE"/>
        </w:rPr>
        <w:t>9 §</w:t>
      </w:r>
    </w:p>
    <w:p w14:paraId="168BF42E" w14:textId="77777777" w:rsidR="00730B29" w:rsidRPr="0060148B" w:rsidRDefault="00730B29" w:rsidP="00730B29">
      <w:pPr>
        <w:pStyle w:val="LLKappalejako"/>
        <w:rPr>
          <w:rFonts w:eastAsia="Calibri"/>
          <w:lang w:val="sv-SE"/>
        </w:rPr>
      </w:pPr>
      <w:r w:rsidRPr="0060148B">
        <w:rPr>
          <w:rFonts w:eastAsia="Calibri"/>
          <w:lang w:val="sv-SE"/>
        </w:rPr>
        <w:t>(materiella bestämmelser)</w:t>
      </w:r>
    </w:p>
    <w:p w14:paraId="12234B66" w14:textId="77777777" w:rsidR="00730B29" w:rsidRPr="0060148B" w:rsidRDefault="00730B29" w:rsidP="00730B29">
      <w:pPr>
        <w:pStyle w:val="LLPykala"/>
        <w:rPr>
          <w:rFonts w:eastAsia="Calibri"/>
          <w:lang w:val="sv-SE"/>
        </w:rPr>
      </w:pPr>
      <w:r w:rsidRPr="0060148B">
        <w:rPr>
          <w:rFonts w:eastAsia="Calibri"/>
          <w:lang w:val="sv-SE"/>
        </w:rPr>
        <w:t>10 §</w:t>
      </w:r>
    </w:p>
    <w:p w14:paraId="6F1054DB" w14:textId="77777777" w:rsidR="00730B29" w:rsidRPr="0060148B" w:rsidRDefault="00730B29" w:rsidP="00730B29">
      <w:pPr>
        <w:pStyle w:val="LLKappalejako"/>
        <w:rPr>
          <w:rFonts w:eastAsia="Calibri"/>
          <w:lang w:val="sv-SE"/>
        </w:rPr>
      </w:pPr>
      <w:r w:rsidRPr="0060148B">
        <w:rPr>
          <w:rFonts w:eastAsia="Calibri"/>
          <w:lang w:val="sv-SE"/>
        </w:rPr>
        <w:t xml:space="preserve">Bestämmelser om sättande i kraft av de bestämmelser i stadgan som inte hör till området för lagstiftningen utfärdas genom förordning av statsrådet. </w:t>
      </w:r>
    </w:p>
    <w:p w14:paraId="6094365D" w14:textId="77777777" w:rsidR="00730B29" w:rsidRPr="0060148B" w:rsidRDefault="00730B29" w:rsidP="00730B29">
      <w:pPr>
        <w:pStyle w:val="LLVoimaantuloPykala"/>
        <w:rPr>
          <w:rFonts w:eastAsia="Calibri"/>
          <w:lang w:val="sv-SE"/>
        </w:rPr>
      </w:pPr>
      <w:r w:rsidRPr="0060148B">
        <w:rPr>
          <w:rFonts w:eastAsia="Calibri"/>
          <w:lang w:val="sv-SE"/>
        </w:rPr>
        <w:t>11 §</w:t>
      </w:r>
    </w:p>
    <w:p w14:paraId="30F681B3" w14:textId="77777777" w:rsidR="00730B29" w:rsidRPr="0060148B" w:rsidRDefault="00730B29" w:rsidP="00730B29">
      <w:pPr>
        <w:pStyle w:val="LLKappalejako"/>
        <w:rPr>
          <w:rFonts w:eastAsia="Calibri"/>
          <w:lang w:val="sv-SE"/>
        </w:rPr>
      </w:pPr>
      <w:r w:rsidRPr="0060148B">
        <w:rPr>
          <w:rFonts w:eastAsia="Calibri"/>
          <w:lang w:val="sv-SE"/>
        </w:rPr>
        <w:t>Bestämmelser om ikraftträdandet av denna lag utfärdas genom förordning av statsrådet.</w:t>
      </w:r>
    </w:p>
    <w:p w14:paraId="7BDA89CA" w14:textId="77777777" w:rsidR="00730B29" w:rsidRPr="0060148B" w:rsidRDefault="00730B29" w:rsidP="00730B29">
      <w:pPr>
        <w:pStyle w:val="LLPaivays"/>
        <w:rPr>
          <w:rFonts w:eastAsia="Calibri"/>
          <w:lang w:val="sv-SE"/>
        </w:rPr>
      </w:pPr>
      <w:r w:rsidRPr="0060148B">
        <w:rPr>
          <w:rFonts w:eastAsia="Calibri"/>
          <w:lang w:val="sv-SE"/>
        </w:rPr>
        <w:t>Helsingfors den dd månad åååå</w:t>
      </w:r>
    </w:p>
    <w:p w14:paraId="09E4FB74" w14:textId="77777777" w:rsidR="00730B29" w:rsidRPr="0060148B" w:rsidRDefault="00730B29" w:rsidP="00730B29">
      <w:pPr>
        <w:pStyle w:val="LLAllekirjoitus"/>
        <w:rPr>
          <w:rFonts w:eastAsia="Calibri"/>
          <w:lang w:val="sv-SE"/>
        </w:rPr>
      </w:pPr>
      <w:r w:rsidRPr="0060148B">
        <w:rPr>
          <w:rFonts w:eastAsia="Calibri"/>
          <w:lang w:val="sv-SE"/>
        </w:rPr>
        <w:t>Republikens President</w:t>
      </w:r>
    </w:p>
    <w:p w14:paraId="308F485D" w14:textId="77777777" w:rsidR="00730B29" w:rsidRPr="0060148B" w:rsidRDefault="00730B29" w:rsidP="00730B29">
      <w:pPr>
        <w:pStyle w:val="LLNimenselvennys"/>
        <w:rPr>
          <w:rFonts w:eastAsia="Calibri"/>
          <w:lang w:val="sv-SE"/>
        </w:rPr>
      </w:pPr>
      <w:r w:rsidRPr="0060148B">
        <w:rPr>
          <w:rFonts w:eastAsia="Calibri"/>
          <w:lang w:val="sv-SE"/>
        </w:rPr>
        <w:t>Förnamn Efternamn</w:t>
      </w:r>
    </w:p>
    <w:p w14:paraId="652F0DDA" w14:textId="652D1BEA" w:rsidR="00B2153E" w:rsidRPr="00730B29" w:rsidRDefault="00730B29" w:rsidP="00730B29">
      <w:pPr>
        <w:pStyle w:val="LLVarmennus"/>
        <w:rPr>
          <w:lang w:val="sv-SE"/>
        </w:rPr>
      </w:pPr>
      <w:r w:rsidRPr="0060148B">
        <w:rPr>
          <w:rFonts w:eastAsia="Calibri"/>
          <w:lang w:val="sv-SE"/>
        </w:rPr>
        <w:t>Utrikesminister Förnamn Efternamn</w:t>
      </w:r>
    </w:p>
    <w:sectPr w:rsidR="00B2153E" w:rsidRPr="00730B29" w:rsidSect="001B5EC6">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14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4BBD52" w14:textId="77777777" w:rsidR="00E669F6" w:rsidRDefault="00E669F6" w:rsidP="00730B29">
      <w:r>
        <w:separator/>
      </w:r>
    </w:p>
  </w:endnote>
  <w:endnote w:type="continuationSeparator" w:id="0">
    <w:p w14:paraId="613B2D16" w14:textId="77777777" w:rsidR="00E669F6" w:rsidRDefault="00E669F6" w:rsidP="0073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4404235"/>
      <w:docPartObj>
        <w:docPartGallery w:val="Page Numbers (Bottom of Page)"/>
        <w:docPartUnique/>
      </w:docPartObj>
    </w:sdtPr>
    <w:sdtEndPr>
      <w:rPr>
        <w:rStyle w:val="PageNumber"/>
      </w:rPr>
    </w:sdtEndPr>
    <w:sdtContent>
      <w:p w14:paraId="51ED5699" w14:textId="77777777" w:rsidR="00C92FB1" w:rsidRDefault="00C339DF" w:rsidP="00C457F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1FFD8E" w14:textId="77777777" w:rsidR="00C92FB1" w:rsidRDefault="00E669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C1C27" w14:textId="77777777" w:rsidR="00C92FB1" w:rsidRPr="00C92FB1" w:rsidRDefault="00E669F6" w:rsidP="00C92F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7296985"/>
      <w:docPartObj>
        <w:docPartGallery w:val="Page Numbers (Bottom of Page)"/>
        <w:docPartUnique/>
      </w:docPartObj>
    </w:sdtPr>
    <w:sdtEndPr>
      <w:rPr>
        <w:rStyle w:val="PageNumber"/>
      </w:rPr>
    </w:sdtEndPr>
    <w:sdtContent>
      <w:p w14:paraId="09F47F94" w14:textId="77777777" w:rsidR="00C92FB1" w:rsidRDefault="00C339DF" w:rsidP="00C457F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sdtContent>
  </w:sdt>
  <w:p w14:paraId="03CF0658" w14:textId="77777777" w:rsidR="00C92FB1" w:rsidRDefault="00E669F6" w:rsidP="00C92F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2EB37" w14:textId="77777777" w:rsidR="00E669F6" w:rsidRDefault="00E669F6" w:rsidP="00730B29">
      <w:r>
        <w:separator/>
      </w:r>
    </w:p>
  </w:footnote>
  <w:footnote w:type="continuationSeparator" w:id="0">
    <w:p w14:paraId="2D067E01" w14:textId="77777777" w:rsidR="00E669F6" w:rsidRDefault="00E669F6" w:rsidP="00730B29">
      <w:r>
        <w:continuationSeparator/>
      </w:r>
    </w:p>
  </w:footnote>
  <w:footnote w:id="1">
    <w:p w14:paraId="0D9CC177" w14:textId="77777777" w:rsidR="00730B29" w:rsidRPr="00443059" w:rsidRDefault="00730B29" w:rsidP="00730B29">
      <w:pPr>
        <w:pStyle w:val="LLAlaviite"/>
        <w:rPr>
          <w:lang w:val="sv-SE"/>
        </w:rPr>
      </w:pPr>
      <w:r w:rsidRPr="00443059">
        <w:rPr>
          <w:rStyle w:val="FootnoteReference"/>
          <w:lang w:val="sv-SE"/>
        </w:rPr>
        <w:footnoteRef/>
      </w:r>
      <w:r w:rsidRPr="00443059">
        <w:rPr>
          <w:lang w:val="sv-SE"/>
        </w:rPr>
        <w:t xml:space="preserve"> Översättningen av finskans ’tehty’ varierar på svenska beroende på den ursprungliga källan: ingångna, upprättade, antagna eller något motsvarande.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6ACD3" w14:textId="77777777" w:rsidR="0060148B" w:rsidRDefault="00E669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F9499" w14:textId="77777777" w:rsidR="0060148B" w:rsidRDefault="00E669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EDA20" w14:textId="77777777" w:rsidR="0060148B" w:rsidRDefault="00E669F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B29"/>
    <w:rsid w:val="001B5EC6"/>
    <w:rsid w:val="00443059"/>
    <w:rsid w:val="00444D41"/>
    <w:rsid w:val="005930E2"/>
    <w:rsid w:val="00730B29"/>
    <w:rsid w:val="00752AD4"/>
    <w:rsid w:val="00A75703"/>
    <w:rsid w:val="00B2153E"/>
    <w:rsid w:val="00C339DF"/>
    <w:rsid w:val="00D06CE2"/>
    <w:rsid w:val="00E669F6"/>
  </w:rsids>
  <m:mathPr>
    <m:mathFont m:val="Cambria Math"/>
    <m:brkBin m:val="before"/>
    <m:brkBinSub m:val="--"/>
    <m:smallFrac m:val="0"/>
    <m:dispDef/>
    <m:lMargin m:val="0"/>
    <m:rMargin m:val="0"/>
    <m:defJc m:val="centerGroup"/>
    <m:wrapIndent m:val="1440"/>
    <m:intLim m:val="subSup"/>
    <m:naryLim m:val="undOvr"/>
  </m:mathPr>
  <w:themeFontLang w:val="en-FI"/>
  <w:clrSchemeMapping w:bg1="light1" w:t1="dark1" w:bg2="light2" w:t2="dark2" w:accent1="accent1" w:accent2="accent2" w:accent3="accent3" w:accent4="accent4" w:accent5="accent5" w:accent6="accent6" w:hyperlink="hyperlink" w:followedHyperlink="followedHyperlink"/>
  <w:decimalSymbol w:val=","/>
  <w:listSeparator w:val=","/>
  <w14:docId w14:val="230435B6"/>
  <w15:chartTrackingRefBased/>
  <w15:docId w15:val="{372968BE-52A1-AB47-9592-B21946DFB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FI"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4" w:unhideWhenUsed="1"/>
    <w:lsdException w:name="footer" w:semiHidden="1" w:uiPriority="4"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B29"/>
    <w:rPr>
      <w:rFonts w:ascii="Times New Roman" w:eastAsia="Times New Roman" w:hAnsi="Times New Roman" w:cs="Times New Roman"/>
      <w:lang w:val="fi-FI" w:eastAsia="fi-F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VN_Ylätunniste_sarjanimi"/>
    <w:basedOn w:val="Normal"/>
    <w:next w:val="Normal"/>
    <w:link w:val="HeaderChar"/>
    <w:uiPriority w:val="4"/>
    <w:unhideWhenUsed/>
    <w:rsid w:val="00730B29"/>
    <w:pPr>
      <w:tabs>
        <w:tab w:val="left" w:pos="1985"/>
        <w:tab w:val="left" w:pos="5670"/>
      </w:tabs>
      <w:spacing w:after="220"/>
    </w:pPr>
    <w:rPr>
      <w:caps/>
      <w:color w:val="7F7F7F" w:themeColor="text1" w:themeTint="80"/>
      <w:sz w:val="14"/>
    </w:rPr>
  </w:style>
  <w:style w:type="character" w:customStyle="1" w:styleId="HeaderChar">
    <w:name w:val="Header Char"/>
    <w:aliases w:val="VN_Ylätunniste_sarjanimi Char"/>
    <w:basedOn w:val="DefaultParagraphFont"/>
    <w:link w:val="Header"/>
    <w:uiPriority w:val="4"/>
    <w:rsid w:val="00730B29"/>
    <w:rPr>
      <w:rFonts w:ascii="Times New Roman" w:eastAsia="Times New Roman" w:hAnsi="Times New Roman" w:cs="Times New Roman"/>
      <w:caps/>
      <w:color w:val="7F7F7F" w:themeColor="text1" w:themeTint="80"/>
      <w:sz w:val="14"/>
      <w:lang w:val="fi-FI" w:eastAsia="fi-FI"/>
    </w:rPr>
  </w:style>
  <w:style w:type="paragraph" w:styleId="Footer">
    <w:name w:val="footer"/>
    <w:aliases w:val="Alatunniste VN"/>
    <w:basedOn w:val="Normal"/>
    <w:next w:val="Normal"/>
    <w:link w:val="FooterChar"/>
    <w:uiPriority w:val="4"/>
    <w:unhideWhenUsed/>
    <w:rsid w:val="00730B29"/>
    <w:pPr>
      <w:spacing w:before="170" w:line="280" w:lineRule="atLeast"/>
      <w:jc w:val="center"/>
    </w:pPr>
  </w:style>
  <w:style w:type="character" w:customStyle="1" w:styleId="FooterChar">
    <w:name w:val="Footer Char"/>
    <w:aliases w:val="Alatunniste VN Char"/>
    <w:basedOn w:val="DefaultParagraphFont"/>
    <w:link w:val="Footer"/>
    <w:uiPriority w:val="4"/>
    <w:rsid w:val="00730B29"/>
    <w:rPr>
      <w:rFonts w:ascii="Times New Roman" w:eastAsia="Times New Roman" w:hAnsi="Times New Roman" w:cs="Times New Roman"/>
      <w:lang w:val="fi-FI" w:eastAsia="fi-FI"/>
    </w:rPr>
  </w:style>
  <w:style w:type="character" w:styleId="FootnoteReference">
    <w:name w:val="footnote reference"/>
    <w:aliases w:val="4_G,ftref,BVI fnr,BVI fnr Car Car,BVI fnr Car,BVI fnr Car Car Car Car,BVI fnr Car Car Car Car Char Char Char,BVI fnr Car Car Car Car Char,FOOTNOTE,stylish,Appel note de bas de p,FNRefe Char Char,BVI fnr Char Char,FO,fr,16 Point"/>
    <w:basedOn w:val="DefaultParagraphFont"/>
    <w:unhideWhenUsed/>
    <w:qFormat/>
    <w:rsid w:val="00730B29"/>
    <w:rPr>
      <w:vertAlign w:val="superscript"/>
    </w:rPr>
  </w:style>
  <w:style w:type="character" w:styleId="PageNumber">
    <w:name w:val="page number"/>
    <w:basedOn w:val="DefaultParagraphFont"/>
    <w:uiPriority w:val="99"/>
    <w:semiHidden/>
    <w:unhideWhenUsed/>
    <w:rsid w:val="00730B29"/>
  </w:style>
  <w:style w:type="paragraph" w:customStyle="1" w:styleId="LLKappalejako">
    <w:name w:val="LLKappalejako"/>
    <w:link w:val="LLKappalejakoChar"/>
    <w:autoRedefine/>
    <w:rsid w:val="00730B29"/>
    <w:pPr>
      <w:spacing w:line="220" w:lineRule="exact"/>
      <w:ind w:firstLine="170"/>
      <w:jc w:val="both"/>
    </w:pPr>
    <w:rPr>
      <w:rFonts w:ascii="Times New Roman" w:eastAsia="Times New Roman" w:hAnsi="Times New Roman" w:cs="Times New Roman"/>
      <w:sz w:val="22"/>
      <w:lang w:val="fi-FI" w:eastAsia="fi-FI"/>
    </w:rPr>
  </w:style>
  <w:style w:type="character" w:customStyle="1" w:styleId="LLKappalejakoChar">
    <w:name w:val="LLKappalejako Char"/>
    <w:link w:val="LLKappalejako"/>
    <w:locked/>
    <w:rsid w:val="00730B29"/>
    <w:rPr>
      <w:rFonts w:ascii="Times New Roman" w:eastAsia="Times New Roman" w:hAnsi="Times New Roman" w:cs="Times New Roman"/>
      <w:sz w:val="22"/>
      <w:lang w:val="fi-FI" w:eastAsia="fi-FI"/>
    </w:rPr>
  </w:style>
  <w:style w:type="paragraph" w:customStyle="1" w:styleId="LLPykala">
    <w:name w:val="LLPykala"/>
    <w:next w:val="Normal"/>
    <w:rsid w:val="001B5EC6"/>
    <w:pPr>
      <w:spacing w:before="400" w:line="220" w:lineRule="exact"/>
      <w:jc w:val="center"/>
    </w:pPr>
    <w:rPr>
      <w:rFonts w:ascii="Times New Roman" w:eastAsia="Times New Roman" w:hAnsi="Times New Roman" w:cs="Times New Roman"/>
      <w:sz w:val="22"/>
      <w:lang w:val="fi-FI" w:eastAsia="fi-FI"/>
    </w:rPr>
  </w:style>
  <w:style w:type="paragraph" w:customStyle="1" w:styleId="LLLaki">
    <w:name w:val="LLLaki"/>
    <w:next w:val="Normal"/>
    <w:rsid w:val="001B5EC6"/>
    <w:pPr>
      <w:spacing w:before="880" w:after="220" w:line="320" w:lineRule="exact"/>
      <w:jc w:val="center"/>
    </w:pPr>
    <w:rPr>
      <w:rFonts w:ascii="Times New Roman" w:eastAsia="Times New Roman" w:hAnsi="Times New Roman" w:cs="Times New Roman"/>
      <w:b/>
      <w:spacing w:val="22"/>
      <w:sz w:val="30"/>
      <w:lang w:val="fi-FI" w:eastAsia="fi-FI"/>
    </w:rPr>
  </w:style>
  <w:style w:type="paragraph" w:customStyle="1" w:styleId="LLSaadoksenNimi">
    <w:name w:val="LLSaadoksenNimi"/>
    <w:next w:val="Normal"/>
    <w:autoRedefine/>
    <w:rsid w:val="001B5EC6"/>
    <w:pPr>
      <w:snapToGrid w:val="0"/>
      <w:spacing w:before="440" w:after="220" w:line="220" w:lineRule="exact"/>
      <w:jc w:val="center"/>
    </w:pPr>
    <w:rPr>
      <w:rFonts w:ascii="Times New Roman" w:eastAsia="Calibri" w:hAnsi="Times New Roman" w:cs="Times New Roman"/>
      <w:b/>
      <w:sz w:val="21"/>
      <w:lang w:val="fi-FI"/>
    </w:rPr>
  </w:style>
  <w:style w:type="paragraph" w:customStyle="1" w:styleId="LLVoimaantuloPykala">
    <w:name w:val="LLVoimaantuloPykala"/>
    <w:next w:val="Normal"/>
    <w:rsid w:val="001B5EC6"/>
    <w:pPr>
      <w:spacing w:before="400" w:line="220" w:lineRule="exact"/>
      <w:jc w:val="center"/>
    </w:pPr>
    <w:rPr>
      <w:rFonts w:ascii="Times New Roman" w:eastAsia="Times New Roman" w:hAnsi="Times New Roman" w:cs="Times New Roman"/>
      <w:sz w:val="22"/>
      <w:lang w:val="fi-FI" w:eastAsia="fi-FI"/>
    </w:rPr>
  </w:style>
  <w:style w:type="paragraph" w:customStyle="1" w:styleId="LLJohtolauseKappaleet">
    <w:name w:val="LLJohtolauseKappaleet"/>
    <w:rsid w:val="00730B29"/>
    <w:pPr>
      <w:spacing w:before="720" w:line="220" w:lineRule="exact"/>
      <w:ind w:firstLine="170"/>
      <w:jc w:val="both"/>
    </w:pPr>
    <w:rPr>
      <w:rFonts w:ascii="Times New Roman" w:eastAsia="Times New Roman" w:hAnsi="Times New Roman" w:cs="Times New Roman"/>
      <w:sz w:val="22"/>
      <w:lang w:val="fi-FI" w:eastAsia="fi-FI"/>
    </w:rPr>
  </w:style>
  <w:style w:type="paragraph" w:customStyle="1" w:styleId="LLAllekirjoitus">
    <w:name w:val="LLAllekirjoitus"/>
    <w:next w:val="Normal"/>
    <w:rsid w:val="00730B29"/>
    <w:pPr>
      <w:spacing w:after="420"/>
      <w:jc w:val="center"/>
    </w:pPr>
    <w:rPr>
      <w:rFonts w:ascii="Times New Roman" w:eastAsia="Times New Roman" w:hAnsi="Times New Roman" w:cs="Times New Roman"/>
      <w:b/>
      <w:sz w:val="21"/>
      <w:lang w:val="fi-FI" w:eastAsia="fi-FI"/>
    </w:rPr>
  </w:style>
  <w:style w:type="paragraph" w:customStyle="1" w:styleId="LLNimenselvennys">
    <w:name w:val="LLNimenselvennys"/>
    <w:next w:val="Normal"/>
    <w:rsid w:val="00730B29"/>
    <w:pPr>
      <w:spacing w:before="1200" w:after="220" w:line="220" w:lineRule="exact"/>
      <w:jc w:val="center"/>
    </w:pPr>
    <w:rPr>
      <w:rFonts w:ascii="Times New Roman" w:eastAsia="Times New Roman" w:hAnsi="Times New Roman" w:cs="Times New Roman"/>
      <w:b/>
      <w:sz w:val="21"/>
      <w:lang w:val="fi-FI" w:eastAsia="fi-FI"/>
    </w:rPr>
  </w:style>
  <w:style w:type="paragraph" w:customStyle="1" w:styleId="LLVarmennus">
    <w:name w:val="LLVarmennus"/>
    <w:next w:val="Normal"/>
    <w:rsid w:val="00730B29"/>
    <w:pPr>
      <w:spacing w:before="620" w:line="220" w:lineRule="exact"/>
      <w:jc w:val="right"/>
    </w:pPr>
    <w:rPr>
      <w:rFonts w:ascii="Times New Roman" w:eastAsia="Times New Roman" w:hAnsi="Times New Roman" w:cs="Times New Roman"/>
      <w:sz w:val="22"/>
      <w:lang w:val="fi-FI" w:eastAsia="fi-FI"/>
    </w:rPr>
  </w:style>
  <w:style w:type="paragraph" w:customStyle="1" w:styleId="LLPaivays">
    <w:name w:val="LLPaivays"/>
    <w:next w:val="Normal"/>
    <w:rsid w:val="00730B29"/>
    <w:pPr>
      <w:spacing w:before="480" w:after="220" w:line="220" w:lineRule="exact"/>
    </w:pPr>
    <w:rPr>
      <w:rFonts w:ascii="Times New Roman" w:eastAsia="Times New Roman" w:hAnsi="Times New Roman" w:cs="Times New Roman"/>
      <w:sz w:val="22"/>
      <w:lang w:val="fi-FI" w:eastAsia="fi-FI"/>
    </w:rPr>
  </w:style>
  <w:style w:type="paragraph" w:customStyle="1" w:styleId="LLAlaviite">
    <w:name w:val="LLAlaviite"/>
    <w:qFormat/>
    <w:rsid w:val="00730B29"/>
    <w:pPr>
      <w:spacing w:after="120"/>
    </w:pPr>
    <w:rPr>
      <w:rFonts w:ascii="Times New Roman" w:eastAsia="Calibri" w:hAnsi="Times New Roman" w:cs="Times New Roman"/>
      <w:sz w:val="20"/>
      <w:lang w:val="fi-FI"/>
    </w:rPr>
  </w:style>
  <w:style w:type="paragraph" w:customStyle="1" w:styleId="LiiteOtsikko1">
    <w:name w:val="Liite Otsikko 1"/>
    <w:qFormat/>
    <w:rsid w:val="00730B29"/>
    <w:pPr>
      <w:outlineLvl w:val="0"/>
    </w:pPr>
    <w:rPr>
      <w:rFonts w:ascii="Times New Roman" w:eastAsia="Times New Roman" w:hAnsi="Times New Roman" w:cs="Times New Roman"/>
      <w:b/>
      <w:bCs/>
      <w:sz w:val="22"/>
      <w:lang w:val="fi-FI" w:eastAsia="fi-FI"/>
    </w:rPr>
  </w:style>
  <w:style w:type="paragraph" w:customStyle="1" w:styleId="LiiteOtsikko2">
    <w:name w:val="Liite Otsikko 2"/>
    <w:basedOn w:val="LiiteOtsikko1"/>
    <w:qFormat/>
    <w:rsid w:val="00730B29"/>
    <w:pPr>
      <w:spacing w:before="60"/>
      <w:outlineLvl w:val="1"/>
    </w:pPr>
    <w:rPr>
      <w:b w:val="0"/>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olli.tuomola/Documents/Asiakkaat/UM/31703598_Valtiosopimusopas_liitetaittotyo_lisaa_saavutettavuustiedot/Premedia/Word_vedokset/POHJA/Liite_3_Malli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Liite_3_Malli_-.dotx</Template>
  <TotalTime>3</TotalTime>
  <Pages>1</Pages>
  <Words>129</Words>
  <Characters>741</Characters>
  <Application>Microsoft Office Word</Application>
  <DocSecurity>0</DocSecurity>
  <Lines>6</Lines>
  <Paragraphs>1</Paragraphs>
  <ScaleCrop>false</ScaleCrop>
  <Company/>
  <LinksUpToDate>false</LinksUpToDate>
  <CharactersWithSpaces>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Olli Tuomola</cp:lastModifiedBy>
  <cp:revision>3</cp:revision>
  <dcterms:created xsi:type="dcterms:W3CDTF">2021-08-27T07:23:00Z</dcterms:created>
  <dcterms:modified xsi:type="dcterms:W3CDTF">2021-09-20T05:29:00Z</dcterms:modified>
</cp:coreProperties>
</file>