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40803" w14:textId="77777777" w:rsidR="00300CFC" w:rsidRPr="00C76410" w:rsidRDefault="00300CFC" w:rsidP="00300CFC">
      <w:pPr>
        <w:pStyle w:val="LiiteOtsikko1"/>
      </w:pPr>
      <w:r w:rsidRPr="00C76410">
        <w:t>Liite 14. Valtiosopimusten esittelylistojen malleja (ml. sekasopimukset)</w:t>
      </w:r>
    </w:p>
    <w:p w14:paraId="30C41D67" w14:textId="51A165E5" w:rsidR="00300CFC" w:rsidRPr="00C76410" w:rsidRDefault="00300CFC" w:rsidP="00300CFC">
      <w:pPr>
        <w:pStyle w:val="LiiteOtsikko2"/>
        <w:tabs>
          <w:tab w:val="left" w:pos="1820"/>
        </w:tabs>
      </w:pPr>
      <w:r w:rsidRPr="00C76410">
        <w:t xml:space="preserve">Listamalli </w:t>
      </w:r>
      <w:r w:rsidR="00977918" w:rsidRPr="00C76410">
        <w:t>11</w:t>
      </w:r>
      <w:r w:rsidRPr="00C76410">
        <w:t xml:space="preserve">. </w:t>
      </w:r>
      <w:r w:rsidR="001C0365" w:rsidRPr="00C76410">
        <w:t>VN</w:t>
      </w:r>
      <w:r w:rsidR="00C76410" w:rsidRPr="00C76410">
        <w:t xml:space="preserve"> Voimaansaattaminen VN asetuksella</w:t>
      </w:r>
    </w:p>
    <w:tbl>
      <w:tblPr>
        <w:tblW w:w="8789" w:type="dxa"/>
        <w:tblCellSpacing w:w="0" w:type="dxa"/>
        <w:tblCellMar>
          <w:left w:w="75" w:type="dxa"/>
          <w:right w:w="75" w:type="dxa"/>
        </w:tblCellMar>
        <w:tblLook w:val="0000" w:firstRow="0" w:lastRow="0" w:firstColumn="0" w:lastColumn="0" w:noHBand="0" w:noVBand="0"/>
      </w:tblPr>
      <w:tblGrid>
        <w:gridCol w:w="5954"/>
        <w:gridCol w:w="2835"/>
      </w:tblGrid>
      <w:tr w:rsidR="001C0365" w:rsidRPr="00C76410" w14:paraId="70C4B471" w14:textId="77777777" w:rsidTr="00B25D80">
        <w:trPr>
          <w:trHeight w:val="816"/>
          <w:tblCellSpacing w:w="0" w:type="dxa"/>
        </w:trPr>
        <w:tc>
          <w:tcPr>
            <w:tcW w:w="5954" w:type="dxa"/>
            <w:tcMar>
              <w:left w:w="0" w:type="dxa"/>
            </w:tcMar>
            <w:vAlign w:val="center"/>
          </w:tcPr>
          <w:p w14:paraId="227C169C" w14:textId="036258E5" w:rsidR="001C0365" w:rsidRPr="00C76410" w:rsidRDefault="001C0365" w:rsidP="001C0365">
            <w:pPr>
              <w:pStyle w:val="LLNormaali"/>
              <w:rPr>
                <w:rStyle w:val="Strong"/>
                <w:lang w:val="fi-FI"/>
              </w:rPr>
            </w:pPr>
            <w:r w:rsidRPr="00C76410">
              <w:rPr>
                <w:rFonts w:cs="Arial"/>
                <w:b/>
                <w:bCs w:val="0"/>
                <w:color w:val="000000"/>
                <w:lang w:val="fi-FI"/>
              </w:rPr>
              <w:t xml:space="preserve">Valtioneuvoston yleisistunto </w:t>
            </w:r>
          </w:p>
        </w:tc>
        <w:tc>
          <w:tcPr>
            <w:tcW w:w="2835" w:type="dxa"/>
            <w:tcBorders>
              <w:top w:val="nil"/>
              <w:bottom w:val="nil"/>
              <w:right w:val="nil"/>
            </w:tcBorders>
          </w:tcPr>
          <w:p w14:paraId="0D7C3332" w14:textId="77777777" w:rsidR="001C0365" w:rsidRPr="00C76410" w:rsidRDefault="001C0365" w:rsidP="001C0365">
            <w:pPr>
              <w:pStyle w:val="LLNormaali"/>
              <w:rPr>
                <w:lang w:val="fi-FI"/>
              </w:rPr>
            </w:pPr>
          </w:p>
        </w:tc>
      </w:tr>
      <w:tr w:rsidR="00300CFC" w:rsidRPr="00C76410" w14:paraId="60C52B30" w14:textId="77777777" w:rsidTr="006B64FD">
        <w:trPr>
          <w:trHeight w:val="816"/>
          <w:tblCellSpacing w:w="0" w:type="dxa"/>
        </w:trPr>
        <w:tc>
          <w:tcPr>
            <w:tcW w:w="5954" w:type="dxa"/>
            <w:tcMar>
              <w:left w:w="0" w:type="dxa"/>
              <w:bottom w:w="74" w:type="dxa"/>
            </w:tcMar>
          </w:tcPr>
          <w:p w14:paraId="454B447E" w14:textId="50FFD85E" w:rsidR="00300CFC" w:rsidRPr="00C76410" w:rsidRDefault="006B64FD" w:rsidP="00300CFC">
            <w:pPr>
              <w:pStyle w:val="LLNormaali"/>
              <w:rPr>
                <w:lang w:val="fi-FI"/>
              </w:rPr>
            </w:pPr>
            <w:r w:rsidRPr="00C76410">
              <w:rPr>
                <w:lang w:val="fi-FI"/>
              </w:rPr>
              <w:t>2</w:t>
            </w:r>
            <w:r w:rsidR="00977918" w:rsidRPr="00C76410">
              <w:rPr>
                <w:lang w:val="fi-FI"/>
              </w:rPr>
              <w:t>7</w:t>
            </w:r>
            <w:r w:rsidR="00300CFC" w:rsidRPr="00C76410">
              <w:rPr>
                <w:lang w:val="fi-FI"/>
              </w:rPr>
              <w:t>.</w:t>
            </w:r>
            <w:r w:rsidRPr="00C76410">
              <w:rPr>
                <w:lang w:val="fi-FI"/>
              </w:rPr>
              <w:t>12</w:t>
            </w:r>
            <w:r w:rsidR="00300CFC" w:rsidRPr="00C76410">
              <w:rPr>
                <w:lang w:val="fi-FI"/>
              </w:rPr>
              <w:t>.200</w:t>
            </w:r>
            <w:r w:rsidR="00977918" w:rsidRPr="00C76410">
              <w:rPr>
                <w:lang w:val="fi-FI"/>
              </w:rPr>
              <w:t>7</w:t>
            </w:r>
          </w:p>
        </w:tc>
        <w:tc>
          <w:tcPr>
            <w:tcW w:w="2835" w:type="dxa"/>
            <w:tcBorders>
              <w:top w:val="nil"/>
              <w:left w:val="single" w:sz="6" w:space="0" w:color="000000"/>
              <w:bottom w:val="nil"/>
              <w:right w:val="nil"/>
            </w:tcBorders>
            <w:tcMar>
              <w:bottom w:w="74" w:type="dxa"/>
            </w:tcMar>
          </w:tcPr>
          <w:p w14:paraId="738F6FE9" w14:textId="0ACA0698" w:rsidR="00300CFC" w:rsidRPr="00C76410" w:rsidRDefault="00977918" w:rsidP="00977918">
            <w:pPr>
              <w:pStyle w:val="LLNormaali"/>
              <w:rPr>
                <w:lang w:val="fi-FI"/>
              </w:rPr>
            </w:pPr>
            <w:r w:rsidRPr="00C76410">
              <w:rPr>
                <w:lang w:val="fi-FI"/>
              </w:rPr>
              <w:t xml:space="preserve">Opas Outi (38) </w:t>
            </w:r>
            <w:r w:rsidRPr="00C76410">
              <w:rPr>
                <w:lang w:val="fi-FI"/>
              </w:rPr>
              <w:br/>
              <w:t>Lainsäädäntöneuvos</w:t>
            </w:r>
            <w:r w:rsidRPr="00C76410">
              <w:rPr>
                <w:lang w:val="fi-FI"/>
              </w:rPr>
              <w:br/>
              <w:t>p. 160 55711</w:t>
            </w:r>
          </w:p>
        </w:tc>
      </w:tr>
      <w:tr w:rsidR="00300CFC" w:rsidRPr="00C76410" w14:paraId="1F86CA22" w14:textId="77777777" w:rsidTr="006B64FD">
        <w:trPr>
          <w:trHeight w:val="208"/>
          <w:tblCellSpacing w:w="0" w:type="dxa"/>
        </w:trPr>
        <w:tc>
          <w:tcPr>
            <w:tcW w:w="5954" w:type="dxa"/>
            <w:tcBorders>
              <w:top w:val="nil"/>
              <w:left w:val="nil"/>
              <w:bottom w:val="single" w:sz="12" w:space="0" w:color="000000"/>
              <w:right w:val="nil"/>
            </w:tcBorders>
            <w:tcMar>
              <w:left w:w="0" w:type="dxa"/>
              <w:bottom w:w="147" w:type="dxa"/>
            </w:tcMar>
          </w:tcPr>
          <w:p w14:paraId="0716BFDC" w14:textId="4371F228" w:rsidR="00300CFC" w:rsidRPr="00C76410" w:rsidRDefault="00300CFC" w:rsidP="00300CFC">
            <w:pPr>
              <w:pStyle w:val="LLNormaali"/>
              <w:rPr>
                <w:lang w:val="fi-FI"/>
              </w:rPr>
            </w:pPr>
            <w:r w:rsidRPr="00C76410">
              <w:rPr>
                <w:lang w:val="fi-FI"/>
              </w:rPr>
              <w:t xml:space="preserve">Ministeri </w:t>
            </w:r>
            <w:r w:rsidR="00CF0E60" w:rsidRPr="00C76410">
              <w:rPr>
                <w:lang w:val="fi-FI"/>
              </w:rPr>
              <w:t>Stubb</w:t>
            </w:r>
          </w:p>
        </w:tc>
        <w:tc>
          <w:tcPr>
            <w:tcW w:w="2835" w:type="dxa"/>
            <w:tcBorders>
              <w:top w:val="nil"/>
              <w:left w:val="single" w:sz="6" w:space="0" w:color="000000"/>
              <w:bottom w:val="single" w:sz="12" w:space="0" w:color="000000"/>
              <w:right w:val="nil"/>
            </w:tcBorders>
            <w:tcMar>
              <w:bottom w:w="147" w:type="dxa"/>
            </w:tcMar>
          </w:tcPr>
          <w:p w14:paraId="0ECB1239" w14:textId="76610DD5" w:rsidR="00300CFC" w:rsidRPr="00C76410" w:rsidRDefault="006B64FD" w:rsidP="00300CFC">
            <w:pPr>
              <w:pStyle w:val="LLNormaali"/>
              <w:rPr>
                <w:lang w:val="fi-FI"/>
              </w:rPr>
            </w:pPr>
            <w:r w:rsidRPr="00C76410">
              <w:rPr>
                <w:lang w:val="fi-FI"/>
              </w:rPr>
              <w:t>Ulko</w:t>
            </w:r>
            <w:r w:rsidR="00300CFC" w:rsidRPr="00C76410">
              <w:rPr>
                <w:lang w:val="fi-FI"/>
              </w:rPr>
              <w:t>ministeriö  </w:t>
            </w:r>
          </w:p>
        </w:tc>
      </w:tr>
      <w:tr w:rsidR="00300CFC" w:rsidRPr="00C76410" w14:paraId="48B101CA" w14:textId="77777777" w:rsidTr="006B64FD">
        <w:trPr>
          <w:trHeight w:val="375"/>
          <w:tblCellSpacing w:w="0" w:type="dxa"/>
        </w:trPr>
        <w:tc>
          <w:tcPr>
            <w:tcW w:w="5954" w:type="dxa"/>
            <w:tcMar>
              <w:left w:w="0" w:type="dxa"/>
            </w:tcMar>
          </w:tcPr>
          <w:p w14:paraId="11054163" w14:textId="78C1E2E4" w:rsidR="00300CFC" w:rsidRPr="00C76410" w:rsidRDefault="00977918" w:rsidP="001C0365">
            <w:pPr>
              <w:pStyle w:val="LLNormaali"/>
              <w:rPr>
                <w:rStyle w:val="Strong"/>
                <w:lang w:val="fi-FI"/>
              </w:rPr>
            </w:pPr>
            <w:r w:rsidRPr="00C76410">
              <w:rPr>
                <w:rStyle w:val="Strong"/>
                <w:lang w:val="fi-FI"/>
              </w:rPr>
              <w:t>Valtioneuvoston asetus</w:t>
            </w:r>
          </w:p>
        </w:tc>
        <w:tc>
          <w:tcPr>
            <w:tcW w:w="2835" w:type="dxa"/>
            <w:tcBorders>
              <w:top w:val="nil"/>
              <w:left w:val="single" w:sz="6" w:space="0" w:color="000000"/>
              <w:bottom w:val="nil"/>
              <w:right w:val="nil"/>
            </w:tcBorders>
          </w:tcPr>
          <w:p w14:paraId="11AA2DF0" w14:textId="77777777" w:rsidR="00300CFC" w:rsidRPr="00C76410" w:rsidRDefault="00300CFC" w:rsidP="007B05C6">
            <w:pPr>
              <w:overflowPunct w:val="0"/>
              <w:autoSpaceDE w:val="0"/>
              <w:autoSpaceDN w:val="0"/>
              <w:adjustRightInd w:val="0"/>
              <w:spacing w:before="100" w:after="240" w:line="240" w:lineRule="auto"/>
              <w:textAlignment w:val="baseline"/>
              <w:rPr>
                <w:rFonts w:ascii="Times New Roman" w:eastAsia="Times New Roman" w:hAnsi="Times New Roman"/>
                <w:color w:val="000000"/>
                <w:sz w:val="24"/>
                <w:szCs w:val="24"/>
                <w:lang w:val="fi-FI"/>
              </w:rPr>
            </w:pPr>
            <w:r w:rsidRPr="00C76410">
              <w:rPr>
                <w:rFonts w:ascii="Times New Roman" w:eastAsia="Times New Roman" w:hAnsi="Times New Roman"/>
                <w:color w:val="000000"/>
                <w:sz w:val="24"/>
                <w:szCs w:val="24"/>
                <w:lang w:val="fi-FI"/>
              </w:rPr>
              <w:t> </w:t>
            </w:r>
          </w:p>
        </w:tc>
      </w:tr>
      <w:tr w:rsidR="00CF0E60" w:rsidRPr="00317702" w14:paraId="08602C69" w14:textId="77777777" w:rsidTr="0092099C">
        <w:trPr>
          <w:trHeight w:val="208"/>
          <w:tblCellSpacing w:w="0" w:type="dxa"/>
        </w:trPr>
        <w:tc>
          <w:tcPr>
            <w:tcW w:w="5954" w:type="dxa"/>
            <w:tcMar>
              <w:left w:w="0" w:type="dxa"/>
            </w:tcMar>
          </w:tcPr>
          <w:p w14:paraId="6AE3CC16" w14:textId="6B21FBFB" w:rsidR="00977918" w:rsidRPr="00C76410" w:rsidRDefault="00977918" w:rsidP="00977918">
            <w:pPr>
              <w:pStyle w:val="LLNormaali"/>
              <w:rPr>
                <w:rFonts w:eastAsia="Malgun Gothic"/>
                <w:lang w:val="fi-FI"/>
              </w:rPr>
            </w:pPr>
            <w:r w:rsidRPr="00C76410">
              <w:rPr>
                <w:rFonts w:eastAsia="Malgun Gothic"/>
                <w:lang w:val="fi-FI"/>
              </w:rPr>
              <w:t>Valtioneuvoston asetus kansainvälisen Barents-sihteeristön perustamisesta Barentsin euroarktisen alueen yhteistyötä varten Suomen, Norjan, Venäjän ja Ruotsin välillä tehdystä sopimuksesta</w:t>
            </w:r>
          </w:p>
          <w:p w14:paraId="24BA31A6" w14:textId="749C73D1" w:rsidR="00977918" w:rsidRPr="00C76410" w:rsidRDefault="00977918" w:rsidP="00977918">
            <w:pPr>
              <w:pStyle w:val="LLNormaali"/>
              <w:rPr>
                <w:rFonts w:eastAsia="Malgun Gothic"/>
                <w:lang w:val="fi-FI"/>
              </w:rPr>
            </w:pPr>
            <w:r w:rsidRPr="00C76410">
              <w:rPr>
                <w:rFonts w:eastAsia="Malgun Gothic"/>
                <w:lang w:val="fi-FI"/>
              </w:rPr>
              <w:t>SISÄLTÖ:</w:t>
            </w:r>
            <w:r w:rsidRPr="00C76410">
              <w:rPr>
                <w:rFonts w:eastAsia="Malgun Gothic"/>
                <w:lang w:val="fi-FI"/>
              </w:rPr>
              <w:br/>
              <w:t>Asetuksella saatetaan voimaan kansainvälisen Barents-sihteeristön perustamisesta Barentsin euroarktisen alueen yhteistyötä varten Suomen tasavallan hallituksen, Norjan kuningaskunnan hallituksen, Venäjän federaation hallituksen ja Ruotsin kuningaskunnan hallituksen välillä tehty sopimus. Sopimus tulee voimaan 9 päivänä tammikuuta 2008. Asetus on tarkoitettu tulemaan voimaan 9 päivänä tammikuuta 2008.</w:t>
            </w:r>
          </w:p>
          <w:p w14:paraId="6A666F93" w14:textId="763C1B32" w:rsidR="00977918" w:rsidRPr="00C76410" w:rsidRDefault="00977918" w:rsidP="00977918">
            <w:pPr>
              <w:pStyle w:val="LLNormaali"/>
              <w:rPr>
                <w:rFonts w:eastAsia="Malgun Gothic"/>
                <w:lang w:val="fi-FI"/>
              </w:rPr>
            </w:pPr>
            <w:r w:rsidRPr="00C76410">
              <w:rPr>
                <w:rFonts w:eastAsia="Malgun Gothic"/>
                <w:lang w:val="fi-FI"/>
              </w:rPr>
              <w:t>LISÄTIETOA:</w:t>
            </w:r>
            <w:r w:rsidRPr="00C76410">
              <w:rPr>
                <w:rFonts w:eastAsia="Malgun Gothic"/>
                <w:lang w:val="fi-FI"/>
              </w:rPr>
              <w:br/>
              <w:t>Asetusehdotus on tarkastettu oikeusministeriön laintarkastuksessa. / Asetusehdotusta ei ole tarkastettu oikeusministeriön laintarkastuksessa asian kiireellisyyden vuoksi / koska asia on yleiseltä merkitykseltään vähäinen.</w:t>
            </w:r>
          </w:p>
          <w:p w14:paraId="7B7D1177" w14:textId="2126D682" w:rsidR="00CF0E60" w:rsidRPr="00C76410" w:rsidRDefault="00977918" w:rsidP="00C76410">
            <w:pPr>
              <w:pStyle w:val="LLNormaali"/>
              <w:rPr>
                <w:lang w:val="fi-FI"/>
              </w:rPr>
            </w:pPr>
            <w:r w:rsidRPr="00C76410">
              <w:rPr>
                <w:rFonts w:eastAsia="Malgun Gothic"/>
                <w:lang w:val="fi-FI"/>
              </w:rPr>
              <w:t>TOIMIVALTA:</w:t>
            </w:r>
            <w:r w:rsidRPr="00C76410">
              <w:rPr>
                <w:rFonts w:eastAsia="Malgun Gothic"/>
                <w:lang w:val="fi-FI"/>
              </w:rPr>
              <w:br/>
              <w:t>Perustuslaki 80 ja 95 §</w:t>
            </w:r>
            <w:r w:rsidR="00C76410">
              <w:rPr>
                <w:rFonts w:eastAsia="Malgun Gothic"/>
                <w:lang w:val="fi-FI"/>
              </w:rPr>
              <w:br/>
            </w:r>
            <w:r w:rsidRPr="00C76410">
              <w:rPr>
                <w:rFonts w:eastAsia="Malgun Gothic"/>
                <w:lang w:val="fi-FI"/>
              </w:rPr>
              <w:t>VNOS 3 § 3 kohta</w:t>
            </w:r>
          </w:p>
        </w:tc>
        <w:tc>
          <w:tcPr>
            <w:tcW w:w="2835" w:type="dxa"/>
            <w:tcBorders>
              <w:top w:val="nil"/>
              <w:left w:val="single" w:sz="6" w:space="0" w:color="000000"/>
              <w:bottom w:val="nil"/>
              <w:right w:val="nil"/>
            </w:tcBorders>
          </w:tcPr>
          <w:p w14:paraId="394F94F6" w14:textId="77777777" w:rsidR="00CF0E60" w:rsidRPr="00C76410" w:rsidRDefault="00CF0E60" w:rsidP="00CF0E60">
            <w:pPr>
              <w:pStyle w:val="LLNormaali"/>
              <w:rPr>
                <w:lang w:val="fi-FI"/>
              </w:rPr>
            </w:pPr>
            <w:r w:rsidRPr="00C76410">
              <w:rPr>
                <w:lang w:val="fi-FI"/>
              </w:rPr>
              <w:t xml:space="preserve">Esitys: </w:t>
            </w:r>
          </w:p>
          <w:p w14:paraId="28F98B42" w14:textId="3644E297" w:rsidR="00CF0E60" w:rsidRPr="00C76410" w:rsidRDefault="00977918" w:rsidP="00CF0E60">
            <w:pPr>
              <w:pStyle w:val="LLNormaali"/>
              <w:rPr>
                <w:lang w:val="fi-FI"/>
              </w:rPr>
            </w:pPr>
            <w:r w:rsidRPr="00C76410">
              <w:rPr>
                <w:rFonts w:cs="Arial"/>
                <w:color w:val="000000"/>
                <w:lang w:val="fi-FI"/>
              </w:rPr>
              <w:t xml:space="preserve">Valtioneuvosto antaa asetuksen kansainvälisen Barents-sihteeristön perustamisesta Barentsin euroarktisen alueen yhteistyötä varten Suomen, Norjan, Venäjän ja Ruotsin välillä tehdystä sopimuksesta  </w:t>
            </w:r>
          </w:p>
        </w:tc>
      </w:tr>
      <w:tr w:rsidR="00CF0E60" w:rsidRPr="00317702" w14:paraId="0F10073D" w14:textId="77777777" w:rsidTr="007E6AB0">
        <w:trPr>
          <w:trHeight w:val="237"/>
          <w:tblCellSpacing w:w="0" w:type="dxa"/>
        </w:trPr>
        <w:tc>
          <w:tcPr>
            <w:tcW w:w="5954" w:type="dxa"/>
            <w:tcMar>
              <w:left w:w="0" w:type="dxa"/>
            </w:tcMar>
          </w:tcPr>
          <w:p w14:paraId="1E6B8E43" w14:textId="08CC732C" w:rsidR="00CF0E60" w:rsidRPr="00317702" w:rsidRDefault="00CF0E60" w:rsidP="00C76410">
            <w:pPr>
              <w:pStyle w:val="LLNormaali"/>
              <w:spacing w:before="0"/>
              <w:rPr>
                <w:rFonts w:cs="Arial"/>
                <w:lang w:val="fi-FI"/>
              </w:rPr>
            </w:pPr>
          </w:p>
        </w:tc>
        <w:tc>
          <w:tcPr>
            <w:tcW w:w="2835" w:type="dxa"/>
            <w:vAlign w:val="center"/>
          </w:tcPr>
          <w:p w14:paraId="1F3D55C4" w14:textId="77777777" w:rsidR="00CF0E60" w:rsidRPr="00C76410" w:rsidRDefault="00CF0E60" w:rsidP="00CF0E60">
            <w:pPr>
              <w:overflowPunct w:val="0"/>
              <w:autoSpaceDE w:val="0"/>
              <w:autoSpaceDN w:val="0"/>
              <w:adjustRightInd w:val="0"/>
              <w:spacing w:before="100" w:after="100" w:line="240" w:lineRule="auto"/>
              <w:textAlignment w:val="baseline"/>
              <w:rPr>
                <w:rFonts w:ascii="Times New Roman" w:eastAsia="Times New Roman" w:hAnsi="Times New Roman"/>
                <w:sz w:val="24"/>
                <w:szCs w:val="24"/>
                <w:lang w:val="fi-FI"/>
              </w:rPr>
            </w:pPr>
          </w:p>
        </w:tc>
      </w:tr>
    </w:tbl>
    <w:p w14:paraId="266B0E44" w14:textId="5E66B6FD" w:rsidR="005424D1" w:rsidRPr="00317702" w:rsidRDefault="00317702" w:rsidP="005424D1">
      <w:pPr>
        <w:pStyle w:val="LLNormaali"/>
        <w:rPr>
          <w:rFonts w:cs="Arial"/>
          <w:lang w:val="sv-FI"/>
        </w:rPr>
      </w:pPr>
      <w:r w:rsidRPr="00317702">
        <w:rPr>
          <w:rFonts w:cs="Arial"/>
          <w:lang w:val="sv-FI"/>
        </w:rPr>
        <w:t>LIITE 1</w:t>
      </w:r>
      <w:r w:rsidR="005424D1" w:rsidRPr="00317702">
        <w:rPr>
          <w:rFonts w:cs="Arial"/>
          <w:lang w:val="sv-FI"/>
        </w:rPr>
        <w:t xml:space="preserve"> </w:t>
      </w:r>
      <w:r w:rsidR="005424D1" w:rsidRPr="00317702">
        <w:rPr>
          <w:rFonts w:cs="Arial"/>
          <w:lang w:val="sv-FI"/>
        </w:rPr>
        <w:tab/>
      </w:r>
      <w:r w:rsidR="005424D1" w:rsidRPr="00317702">
        <w:rPr>
          <w:rFonts w:cs="Arial"/>
          <w:lang w:val="fi-FI"/>
        </w:rPr>
        <w:t>muistio (pdf)</w:t>
      </w:r>
    </w:p>
    <w:p w14:paraId="2A2686D8" w14:textId="3595FAC5" w:rsidR="005424D1" w:rsidRPr="00317702" w:rsidRDefault="005424D1" w:rsidP="005424D1">
      <w:pPr>
        <w:pStyle w:val="LLNormaali"/>
        <w:spacing w:before="0"/>
        <w:rPr>
          <w:rFonts w:cs="Arial"/>
          <w:lang w:val="fi-FI"/>
        </w:rPr>
      </w:pPr>
      <w:r w:rsidRPr="00317702">
        <w:rPr>
          <w:rFonts w:cs="Arial"/>
          <w:lang w:val="sv-FI"/>
        </w:rPr>
        <w:t xml:space="preserve">LIITE 2 </w:t>
      </w:r>
      <w:r w:rsidRPr="00317702">
        <w:rPr>
          <w:rFonts w:cs="Arial"/>
          <w:lang w:val="sv-FI"/>
        </w:rPr>
        <w:tab/>
      </w:r>
      <w:r w:rsidRPr="00317702">
        <w:rPr>
          <w:rFonts w:cs="Arial"/>
          <w:lang w:val="fi-FI"/>
        </w:rPr>
        <w:t>asetusehdotus (pdf)</w:t>
      </w:r>
    </w:p>
    <w:p w14:paraId="38561A7F" w14:textId="17136744" w:rsidR="00977918" w:rsidRPr="00317702" w:rsidRDefault="00317702" w:rsidP="005424D1">
      <w:pPr>
        <w:pStyle w:val="LLNormaali"/>
        <w:spacing w:before="0"/>
        <w:rPr>
          <w:rFonts w:cs="Arial"/>
          <w:lang w:val="sv-FI"/>
        </w:rPr>
      </w:pPr>
      <w:r>
        <w:rPr>
          <w:rFonts w:cs="Arial"/>
          <w:lang w:val="sv-SE"/>
        </w:rPr>
        <w:t>LIITE 3</w:t>
      </w:r>
      <w:r w:rsidR="005424D1" w:rsidRPr="00C76410">
        <w:rPr>
          <w:rFonts w:cs="Arial"/>
          <w:lang w:val="sv-SE"/>
        </w:rPr>
        <w:t xml:space="preserve"> </w:t>
      </w:r>
      <w:r w:rsidR="005424D1" w:rsidRPr="00C76410">
        <w:rPr>
          <w:rFonts w:cs="Arial"/>
          <w:lang w:val="sv-SE"/>
        </w:rPr>
        <w:tab/>
        <w:t>förslag till förordning (</w:t>
      </w:r>
      <w:proofErr w:type="spellStart"/>
      <w:r w:rsidR="005424D1" w:rsidRPr="00C76410">
        <w:rPr>
          <w:rFonts w:cs="Arial"/>
          <w:lang w:val="sv-SE"/>
        </w:rPr>
        <w:t>pdf</w:t>
      </w:r>
      <w:proofErr w:type="spellEnd"/>
      <w:r w:rsidR="005424D1" w:rsidRPr="00C76410">
        <w:rPr>
          <w:rFonts w:cs="Arial"/>
          <w:lang w:val="sv-SE"/>
        </w:rPr>
        <w:t>)</w:t>
      </w:r>
      <w:bookmarkStart w:id="0" w:name="_GoBack"/>
      <w:bookmarkEnd w:id="0"/>
    </w:p>
    <w:sectPr w:rsidR="00977918" w:rsidRPr="00317702" w:rsidSect="00C76410">
      <w:footerReference w:type="even" r:id="rId6"/>
      <w:footerReference w:type="default" r:id="rId7"/>
      <w:footerReference w:type="first" r:id="rId8"/>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AF5FA" w14:textId="77777777" w:rsidR="00157F82" w:rsidRDefault="00157F82" w:rsidP="00300CFC">
      <w:pPr>
        <w:spacing w:after="0" w:line="240" w:lineRule="auto"/>
      </w:pPr>
      <w:r>
        <w:separator/>
      </w:r>
    </w:p>
  </w:endnote>
  <w:endnote w:type="continuationSeparator" w:id="0">
    <w:p w14:paraId="328D5F34" w14:textId="77777777" w:rsidR="00157F82" w:rsidRDefault="00157F82" w:rsidP="0030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404235"/>
      <w:docPartObj>
        <w:docPartGallery w:val="Page Numbers (Bottom of Page)"/>
        <w:docPartUnique/>
      </w:docPartObj>
    </w:sdtPr>
    <w:sdtEndPr>
      <w:rPr>
        <w:rStyle w:val="PageNumber"/>
      </w:rPr>
    </w:sdtEndPr>
    <w:sdtContent>
      <w:p w14:paraId="7514B311" w14:textId="77777777" w:rsidR="00C92FB1" w:rsidRDefault="00F550AE"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2694CD" w14:textId="77777777" w:rsidR="00C92FB1" w:rsidRDefault="00317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B7CB2" w14:textId="77777777" w:rsidR="00C92FB1" w:rsidRPr="00C92FB1" w:rsidRDefault="00317702" w:rsidP="003A5E8C">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7296985"/>
      <w:docPartObj>
        <w:docPartGallery w:val="Page Numbers (Bottom of Page)"/>
        <w:docPartUnique/>
      </w:docPartObj>
    </w:sdtPr>
    <w:sdtEndPr>
      <w:rPr>
        <w:rStyle w:val="PageNumber"/>
      </w:rPr>
    </w:sdtEndPr>
    <w:sdtContent>
      <w:p w14:paraId="14474FC6" w14:textId="77777777" w:rsidR="00C92FB1" w:rsidRDefault="00F550AE"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ECC13FB" w14:textId="77777777" w:rsidR="00C92FB1" w:rsidRDefault="00317702"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B7AA5" w14:textId="77777777" w:rsidR="00157F82" w:rsidRDefault="00157F82" w:rsidP="00300CFC">
      <w:pPr>
        <w:spacing w:after="0" w:line="240" w:lineRule="auto"/>
      </w:pPr>
      <w:r>
        <w:separator/>
      </w:r>
    </w:p>
  </w:footnote>
  <w:footnote w:type="continuationSeparator" w:id="0">
    <w:p w14:paraId="7C7E71AF" w14:textId="77777777" w:rsidR="00157F82" w:rsidRDefault="00157F82" w:rsidP="00300C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FC"/>
    <w:rsid w:val="00157F82"/>
    <w:rsid w:val="001C0365"/>
    <w:rsid w:val="002A5041"/>
    <w:rsid w:val="002B0177"/>
    <w:rsid w:val="00300CFC"/>
    <w:rsid w:val="00317702"/>
    <w:rsid w:val="00414B89"/>
    <w:rsid w:val="00444D41"/>
    <w:rsid w:val="00452099"/>
    <w:rsid w:val="005424D1"/>
    <w:rsid w:val="005930E2"/>
    <w:rsid w:val="006B64FD"/>
    <w:rsid w:val="00752AD4"/>
    <w:rsid w:val="0092099C"/>
    <w:rsid w:val="00977918"/>
    <w:rsid w:val="00A75703"/>
    <w:rsid w:val="00B2153E"/>
    <w:rsid w:val="00C76410"/>
    <w:rsid w:val="00CF0E60"/>
    <w:rsid w:val="00D06CE2"/>
    <w:rsid w:val="00E14F3B"/>
    <w:rsid w:val="00F550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2C10"/>
  <w15:chartTrackingRefBased/>
  <w15:docId w15:val="{D489060D-5207-1648-8B24-5060045E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CFC"/>
    <w:pPr>
      <w:spacing w:after="200" w:line="276" w:lineRule="auto"/>
    </w:pPr>
    <w:rPr>
      <w:rFonts w:ascii="Calibri" w:eastAsia="Calibri" w:hAnsi="Calibri" w:cs="Times New Roman"/>
      <w:sz w:val="22"/>
      <w:szCs w:val="22"/>
      <w:lang w:val="en-US"/>
    </w:rPr>
  </w:style>
  <w:style w:type="paragraph" w:styleId="Heading1">
    <w:name w:val="heading 1"/>
    <w:basedOn w:val="Normal"/>
    <w:next w:val="Normal"/>
    <w:link w:val="Heading1Char"/>
    <w:uiPriority w:val="9"/>
    <w:qFormat/>
    <w:rsid w:val="001C03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300CFC"/>
    <w:pPr>
      <w:spacing w:before="170" w:after="0" w:line="280" w:lineRule="atLeast"/>
      <w:jc w:val="center"/>
    </w:pPr>
    <w:rPr>
      <w:rFonts w:ascii="Arial" w:eastAsia="Times New Roman" w:hAnsi="Arial"/>
      <w:sz w:val="20"/>
      <w:szCs w:val="20"/>
      <w:lang w:eastAsia="fi-FI"/>
    </w:rPr>
  </w:style>
  <w:style w:type="character" w:customStyle="1" w:styleId="FooterChar">
    <w:name w:val="Footer Char"/>
    <w:aliases w:val="Alatunniste VN Char"/>
    <w:basedOn w:val="DefaultParagraphFont"/>
    <w:link w:val="Footer"/>
    <w:uiPriority w:val="4"/>
    <w:rsid w:val="00300CFC"/>
    <w:rPr>
      <w:rFonts w:ascii="Arial" w:eastAsia="Times New Roman" w:hAnsi="Arial" w:cs="Times New Roman"/>
      <w:sz w:val="20"/>
      <w:szCs w:val="20"/>
      <w:lang w:val="en-US" w:eastAsia="fi-FI"/>
    </w:rPr>
  </w:style>
  <w:style w:type="paragraph" w:styleId="FootnoteText">
    <w:name w:val="footnote text"/>
    <w:basedOn w:val="Normal"/>
    <w:link w:val="FootnoteTextChar"/>
    <w:uiPriority w:val="99"/>
    <w:semiHidden/>
    <w:unhideWhenUsed/>
    <w:rsid w:val="00300CFC"/>
    <w:pPr>
      <w:spacing w:after="0" w:line="240" w:lineRule="auto"/>
    </w:pPr>
    <w:rPr>
      <w:rFonts w:ascii="Arial" w:eastAsia="Times New Roman" w:hAnsi="Arial"/>
      <w:sz w:val="20"/>
      <w:szCs w:val="20"/>
      <w:lang w:eastAsia="fi-FI"/>
    </w:rPr>
  </w:style>
  <w:style w:type="character" w:customStyle="1" w:styleId="FootnoteTextChar">
    <w:name w:val="Footnote Text Char"/>
    <w:basedOn w:val="DefaultParagraphFont"/>
    <w:link w:val="FootnoteText"/>
    <w:uiPriority w:val="99"/>
    <w:semiHidden/>
    <w:rsid w:val="00300CFC"/>
    <w:rPr>
      <w:rFonts w:ascii="Arial" w:eastAsia="Times New Roman" w:hAnsi="Arial" w:cs="Times New Roman"/>
      <w:sz w:val="20"/>
      <w:szCs w:val="20"/>
      <w:lang w:val="en-US" w:eastAsia="fi-FI"/>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nhideWhenUsed/>
    <w:qFormat/>
    <w:rsid w:val="00300CFC"/>
    <w:rPr>
      <w:vertAlign w:val="superscript"/>
    </w:rPr>
  </w:style>
  <w:style w:type="character" w:styleId="PageNumber">
    <w:name w:val="page number"/>
    <w:basedOn w:val="DefaultParagraphFont"/>
    <w:uiPriority w:val="99"/>
    <w:semiHidden/>
    <w:unhideWhenUsed/>
    <w:rsid w:val="00300CFC"/>
  </w:style>
  <w:style w:type="paragraph" w:styleId="Caption">
    <w:name w:val="caption"/>
    <w:basedOn w:val="Normal"/>
    <w:next w:val="Normal"/>
    <w:uiPriority w:val="35"/>
    <w:unhideWhenUsed/>
    <w:rsid w:val="00300CFC"/>
    <w:pPr>
      <w:spacing w:line="240" w:lineRule="auto"/>
    </w:pPr>
    <w:rPr>
      <w:i/>
      <w:iCs/>
      <w:color w:val="44546A" w:themeColor="text2"/>
      <w:sz w:val="18"/>
      <w:szCs w:val="18"/>
    </w:rPr>
  </w:style>
  <w:style w:type="paragraph" w:customStyle="1" w:styleId="LiiteOtsikko1">
    <w:name w:val="Liite Otsikko 1"/>
    <w:qFormat/>
    <w:rsid w:val="00300CFC"/>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300CFC"/>
    <w:pPr>
      <w:spacing w:before="60" w:after="720"/>
      <w:outlineLvl w:val="1"/>
    </w:pPr>
    <w:rPr>
      <w:b w:val="0"/>
      <w:i/>
      <w:iCs/>
    </w:rPr>
  </w:style>
  <w:style w:type="paragraph" w:customStyle="1" w:styleId="LLNormaali">
    <w:name w:val="LLNormaali"/>
    <w:basedOn w:val="Normal"/>
    <w:qFormat/>
    <w:rsid w:val="00300CFC"/>
    <w:pPr>
      <w:overflowPunct w:val="0"/>
      <w:autoSpaceDE w:val="0"/>
      <w:autoSpaceDN w:val="0"/>
      <w:adjustRightInd w:val="0"/>
      <w:spacing w:before="260" w:after="0" w:line="260" w:lineRule="exact"/>
      <w:textAlignment w:val="baseline"/>
    </w:pPr>
    <w:rPr>
      <w:rFonts w:ascii="Times New Roman" w:eastAsia="Times New Roman" w:hAnsi="Times New Roman"/>
      <w:bCs/>
      <w:lang w:val="en-GB"/>
    </w:rPr>
  </w:style>
  <w:style w:type="character" w:styleId="Strong">
    <w:name w:val="Strong"/>
    <w:basedOn w:val="DefaultParagraphFont"/>
    <w:uiPriority w:val="22"/>
    <w:qFormat/>
    <w:rsid w:val="00300CFC"/>
    <w:rPr>
      <w:b/>
      <w:bCs/>
    </w:rPr>
  </w:style>
  <w:style w:type="paragraph" w:customStyle="1" w:styleId="LLAlaviite">
    <w:name w:val="LLAlaviite"/>
    <w:basedOn w:val="FootnoteText"/>
    <w:qFormat/>
    <w:rsid w:val="00300CFC"/>
    <w:rPr>
      <w:rFonts w:ascii="Times New Roman" w:hAnsi="Times New Roman"/>
      <w:lang w:val="fi-FI"/>
    </w:rPr>
  </w:style>
  <w:style w:type="character" w:customStyle="1" w:styleId="Heading1Char">
    <w:name w:val="Heading 1 Char"/>
    <w:basedOn w:val="DefaultParagraphFont"/>
    <w:link w:val="Heading1"/>
    <w:uiPriority w:val="9"/>
    <w:rsid w:val="001C0365"/>
    <w:rPr>
      <w:rFonts w:asciiTheme="majorHAnsi" w:eastAsiaTheme="majorEastAsia" w:hAnsiTheme="majorHAnsi" w:cstheme="majorBidi"/>
      <w:color w:val="2F5496" w:themeColor="accent1" w:themeShade="BF"/>
      <w:sz w:val="32"/>
      <w:szCs w:val="32"/>
      <w:lang w:val="en-US"/>
    </w:rPr>
  </w:style>
  <w:style w:type="character" w:styleId="Hyperlink">
    <w:name w:val="Hyperlink"/>
    <w:uiPriority w:val="99"/>
    <w:unhideWhenUsed/>
    <w:rsid w:val="00977918"/>
    <w:rPr>
      <w:color w:val="0563C1"/>
      <w:u w:val="single"/>
    </w:rPr>
  </w:style>
  <w:style w:type="paragraph" w:styleId="Header">
    <w:name w:val="header"/>
    <w:basedOn w:val="Normal"/>
    <w:link w:val="HeaderChar"/>
    <w:uiPriority w:val="99"/>
    <w:unhideWhenUsed/>
    <w:rsid w:val="00977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918"/>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Peuraniemi Laura</cp:lastModifiedBy>
  <cp:revision>9</cp:revision>
  <dcterms:created xsi:type="dcterms:W3CDTF">2021-08-24T05:02:00Z</dcterms:created>
  <dcterms:modified xsi:type="dcterms:W3CDTF">2021-10-11T06:58:00Z</dcterms:modified>
</cp:coreProperties>
</file>