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i/>
          <w:color w:val="262626" w:themeColor="text1" w:themeTint="D9"/>
          <w:sz w:val="26"/>
          <w:szCs w:val="26"/>
          <w:lang w:val="en-US" w:eastAsia="en-US"/>
        </w:rPr>
        <w:id w:val="-762225394"/>
        <w:docPartObj>
          <w:docPartGallery w:val="Cover Pages"/>
          <w:docPartUnique/>
        </w:docPartObj>
      </w:sdtPr>
      <w:sdtEndPr>
        <w:rPr>
          <w:rFonts w:eastAsiaTheme="minorEastAsia" w:cstheme="minorHAnsi"/>
          <w:b/>
          <w:bCs/>
          <w:sz w:val="32"/>
          <w:szCs w:val="32"/>
          <w:lang w:eastAsia="zh-CN"/>
        </w:rPr>
      </w:sdtEndPr>
      <w:sdtContent>
        <w:sdt>
          <w:sdt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E0A89CA" w14:textId="60DC5C68" w:rsidR="0034627E" w:rsidRDefault="00EC0BDD" w:rsidP="008D46AA">
              <w:pPr>
                <w:pStyle w:val="LKansiOtsikko1"/>
              </w:pPr>
              <w:r>
                <w:t>VALTIOSOPIMUSSANASTO ENGLANTI–SUOMI</w:t>
              </w:r>
            </w:p>
          </w:sdtContent>
        </w:sdt>
        <w:sdt>
          <w:sdt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438797FB" w14:textId="77777777" w:rsidR="0034627E" w:rsidRPr="00EC0BDD" w:rsidRDefault="0034627E" w:rsidP="008D46AA">
              <w:pPr>
                <w:pStyle w:val="LKansiOtsikko2"/>
              </w:pPr>
              <w:r w:rsidRPr="00EC0BDD">
                <w:t>Ulkoministeriön valtiosopimusopas</w:t>
              </w:r>
            </w:p>
          </w:sdtContent>
        </w:sdt>
        <w:p w14:paraId="6A253630" w14:textId="18A175D3" w:rsidR="00D63F99" w:rsidRPr="008D46AA" w:rsidRDefault="00AF0824" w:rsidP="008D46AA">
          <w:pPr>
            <w:pStyle w:val="LKansiLeipis"/>
          </w:pPr>
          <w:sdt>
            <w:sdtPr>
              <w:alias w:val="Company"/>
              <w:tag w:val=""/>
              <w:id w:val="775749618"/>
              <w:dataBinding w:prefixMappings="xmlns:ns0='http://schemas.openxmlformats.org/officeDocument/2006/extended-properties' " w:xpath="/ns0:Properties[1]/ns0:Company[1]" w:storeItemID="{6668398D-A668-4E3E-A5EB-62B293D839F1}"/>
              <w15:appearance w15:val="hidden"/>
              <w:text/>
            </w:sdtPr>
            <w:sdtEndPr/>
            <w:sdtContent>
              <w:r w:rsidR="0034627E">
                <w:t>Liite 16.</w:t>
              </w:r>
            </w:sdtContent>
          </w:sdt>
        </w:p>
      </w:sdtContent>
    </w:sdt>
    <w:p w14:paraId="469742B7" w14:textId="77777777" w:rsidR="009B69F3" w:rsidRDefault="009B69F3">
      <w:pPr>
        <w:rPr>
          <w:rFonts w:cstheme="minorHAnsi"/>
          <w:b/>
          <w:bCs/>
          <w:sz w:val="24"/>
          <w:szCs w:val="24"/>
          <w:lang w:val="fi-FI"/>
        </w:rPr>
        <w:sectPr w:rsidR="009B69F3" w:rsidSect="00C30937">
          <w:headerReference w:type="default" r:id="rId11"/>
          <w:footerReference w:type="even" r:id="rId12"/>
          <w:footerReference w:type="default" r:id="rId13"/>
          <w:pgSz w:w="12240" w:h="15840"/>
          <w:pgMar w:top="2268" w:right="2098" w:bottom="1701" w:left="2098" w:header="709" w:footer="709" w:gutter="0"/>
          <w:pgNumType w:start="1"/>
          <w:cols w:space="708"/>
          <w:titlePg/>
          <w:docGrid w:linePitch="360"/>
        </w:sectPr>
      </w:pPr>
    </w:p>
    <w:p w14:paraId="447ED33F" w14:textId="3302D2D5" w:rsidR="00384655" w:rsidRDefault="00384655">
      <w:pPr>
        <w:pStyle w:val="TOC1"/>
        <w:tabs>
          <w:tab w:val="left" w:pos="440"/>
          <w:tab w:val="right" w:pos="8034"/>
        </w:tabs>
        <w:rPr>
          <w:rFonts w:asciiTheme="minorHAnsi" w:eastAsiaTheme="minorEastAsia" w:hAnsiTheme="minorHAnsi" w:cstheme="minorBidi"/>
          <w:b w:val="0"/>
          <w:bCs w:val="0"/>
          <w:caps w:val="0"/>
          <w:noProof/>
          <w:lang w:val="en-FI" w:eastAsia="en-GB"/>
        </w:rPr>
      </w:pPr>
      <w:r>
        <w:rPr>
          <w:rFonts w:cstheme="minorHAnsi"/>
          <w:caps w:val="0"/>
          <w:lang w:val="fi-FI"/>
        </w:rPr>
        <w:lastRenderedPageBreak/>
        <w:fldChar w:fldCharType="begin"/>
      </w:r>
      <w:r>
        <w:rPr>
          <w:rFonts w:cstheme="minorHAnsi"/>
          <w:caps w:val="0"/>
          <w:lang w:val="fi-FI"/>
        </w:rPr>
        <w:instrText xml:space="preserve"> TOC \o "2-4" \h \z \t "Heading 1,1" </w:instrText>
      </w:r>
      <w:r>
        <w:rPr>
          <w:rFonts w:cstheme="minorHAnsi"/>
          <w:caps w:val="0"/>
          <w:lang w:val="fi-FI"/>
        </w:rPr>
        <w:fldChar w:fldCharType="separate"/>
      </w:r>
      <w:hyperlink w:anchor="_Toc85700969" w:history="1">
        <w:r w:rsidRPr="00BA4989">
          <w:rPr>
            <w:rStyle w:val="Hyperlink"/>
            <w:noProof/>
            <w:lang w:val="fi-FI"/>
          </w:rPr>
          <w:t>I.</w:t>
        </w:r>
        <w:r>
          <w:rPr>
            <w:rFonts w:asciiTheme="minorHAnsi" w:eastAsiaTheme="minorEastAsia" w:hAnsiTheme="minorHAnsi" w:cstheme="minorBidi"/>
            <w:b w:val="0"/>
            <w:bCs w:val="0"/>
            <w:caps w:val="0"/>
            <w:noProof/>
            <w:lang w:val="en-FI" w:eastAsia="en-GB"/>
          </w:rPr>
          <w:tab/>
        </w:r>
        <w:r w:rsidRPr="00BA4989">
          <w:rPr>
            <w:rStyle w:val="Hyperlink"/>
            <w:noProof/>
            <w:lang w:val="fi-FI"/>
          </w:rPr>
          <w:t>Valtiosopimusten terminologiasta, kieliversioista ja kääntämisestä yleisesti</w:t>
        </w:r>
        <w:r>
          <w:rPr>
            <w:noProof/>
            <w:webHidden/>
          </w:rPr>
          <w:tab/>
        </w:r>
        <w:r w:rsidRPr="00C3642B">
          <w:rPr>
            <w:rStyle w:val="TOCnumber"/>
            <w:b w:val="0"/>
            <w:bCs w:val="0"/>
            <w:webHidden/>
          </w:rPr>
          <w:fldChar w:fldCharType="begin"/>
        </w:r>
        <w:r w:rsidRPr="00C3642B">
          <w:rPr>
            <w:rStyle w:val="TOCnumber"/>
            <w:b w:val="0"/>
            <w:bCs w:val="0"/>
            <w:webHidden/>
          </w:rPr>
          <w:instrText xml:space="preserve"> PAGEREF _Toc85700969 \h </w:instrText>
        </w:r>
        <w:r w:rsidRPr="00C3642B">
          <w:rPr>
            <w:rStyle w:val="TOCnumber"/>
            <w:b w:val="0"/>
            <w:bCs w:val="0"/>
            <w:webHidden/>
          </w:rPr>
        </w:r>
        <w:r w:rsidRPr="00C3642B">
          <w:rPr>
            <w:rStyle w:val="TOCnumber"/>
            <w:b w:val="0"/>
            <w:bCs w:val="0"/>
            <w:webHidden/>
          </w:rPr>
          <w:fldChar w:fldCharType="separate"/>
        </w:r>
        <w:r w:rsidR="000C6104">
          <w:rPr>
            <w:rStyle w:val="TOCnumber"/>
            <w:b w:val="0"/>
            <w:bCs w:val="0"/>
            <w:webHidden/>
          </w:rPr>
          <w:t>2</w:t>
        </w:r>
        <w:r w:rsidRPr="00C3642B">
          <w:rPr>
            <w:rStyle w:val="TOCnumber"/>
            <w:b w:val="0"/>
            <w:bCs w:val="0"/>
            <w:webHidden/>
          </w:rPr>
          <w:fldChar w:fldCharType="end"/>
        </w:r>
      </w:hyperlink>
    </w:p>
    <w:p w14:paraId="507AF193" w14:textId="6FF187D9" w:rsidR="00384655" w:rsidRDefault="00AF0824">
      <w:pPr>
        <w:pStyle w:val="TOC1"/>
        <w:tabs>
          <w:tab w:val="left" w:pos="440"/>
          <w:tab w:val="right" w:pos="8034"/>
        </w:tabs>
        <w:rPr>
          <w:rFonts w:asciiTheme="minorHAnsi" w:eastAsiaTheme="minorEastAsia" w:hAnsiTheme="minorHAnsi" w:cstheme="minorBidi"/>
          <w:b w:val="0"/>
          <w:bCs w:val="0"/>
          <w:caps w:val="0"/>
          <w:noProof/>
          <w:lang w:val="en-FI" w:eastAsia="en-GB"/>
        </w:rPr>
      </w:pPr>
      <w:hyperlink w:anchor="_Toc85700970" w:history="1">
        <w:r w:rsidR="00384655" w:rsidRPr="00BA4989">
          <w:rPr>
            <w:rStyle w:val="Hyperlink"/>
            <w:noProof/>
            <w:lang w:val="fi-FI"/>
          </w:rPr>
          <w:t>II.</w:t>
        </w:r>
        <w:r w:rsidR="00384655">
          <w:rPr>
            <w:rFonts w:asciiTheme="minorHAnsi" w:eastAsiaTheme="minorEastAsia" w:hAnsiTheme="minorHAnsi" w:cstheme="minorBidi"/>
            <w:b w:val="0"/>
            <w:bCs w:val="0"/>
            <w:caps w:val="0"/>
            <w:noProof/>
            <w:lang w:val="en-FI" w:eastAsia="en-GB"/>
          </w:rPr>
          <w:tab/>
        </w:r>
        <w:r w:rsidR="00384655" w:rsidRPr="00BA4989">
          <w:rPr>
            <w:rStyle w:val="Hyperlink"/>
            <w:noProof/>
            <w:lang w:val="fi-FI"/>
          </w:rPr>
          <w:t>Sanastoa ja selityksiä</w:t>
        </w:r>
        <w:r w:rsidR="00384655">
          <w:rPr>
            <w:noProof/>
            <w:webHidden/>
          </w:rPr>
          <w:tab/>
        </w:r>
        <w:r w:rsidR="00384655" w:rsidRPr="00C3642B">
          <w:rPr>
            <w:rStyle w:val="TOCnumber"/>
            <w:b w:val="0"/>
            <w:bCs w:val="0"/>
            <w:webHidden/>
          </w:rPr>
          <w:fldChar w:fldCharType="begin"/>
        </w:r>
        <w:r w:rsidR="00384655" w:rsidRPr="00C3642B">
          <w:rPr>
            <w:rStyle w:val="TOCnumber"/>
            <w:b w:val="0"/>
            <w:bCs w:val="0"/>
            <w:webHidden/>
          </w:rPr>
          <w:instrText xml:space="preserve"> PAGEREF _Toc85700970 \h </w:instrText>
        </w:r>
        <w:r w:rsidR="00384655" w:rsidRPr="00C3642B">
          <w:rPr>
            <w:rStyle w:val="TOCnumber"/>
            <w:b w:val="0"/>
            <w:bCs w:val="0"/>
            <w:webHidden/>
          </w:rPr>
        </w:r>
        <w:r w:rsidR="00384655" w:rsidRPr="00C3642B">
          <w:rPr>
            <w:rStyle w:val="TOCnumber"/>
            <w:b w:val="0"/>
            <w:bCs w:val="0"/>
            <w:webHidden/>
          </w:rPr>
          <w:fldChar w:fldCharType="separate"/>
        </w:r>
        <w:r w:rsidR="000C6104">
          <w:rPr>
            <w:rStyle w:val="TOCnumber"/>
            <w:b w:val="0"/>
            <w:bCs w:val="0"/>
            <w:webHidden/>
          </w:rPr>
          <w:t>3</w:t>
        </w:r>
        <w:r w:rsidR="00384655" w:rsidRPr="00C3642B">
          <w:rPr>
            <w:rStyle w:val="TOCnumber"/>
            <w:b w:val="0"/>
            <w:bCs w:val="0"/>
            <w:webHidden/>
          </w:rPr>
          <w:fldChar w:fldCharType="end"/>
        </w:r>
      </w:hyperlink>
    </w:p>
    <w:p w14:paraId="17927E81" w14:textId="2AC319AC" w:rsidR="00384655" w:rsidRDefault="00AF0824">
      <w:pPr>
        <w:pStyle w:val="TOC2"/>
        <w:tabs>
          <w:tab w:val="right" w:pos="8034"/>
        </w:tabs>
        <w:rPr>
          <w:rFonts w:eastAsiaTheme="minorEastAsia" w:cstheme="minorBidi"/>
          <w:b w:val="0"/>
          <w:bCs w:val="0"/>
          <w:noProof/>
          <w:sz w:val="24"/>
          <w:szCs w:val="24"/>
          <w:lang w:val="en-FI" w:eastAsia="en-GB"/>
        </w:rPr>
      </w:pPr>
      <w:hyperlink w:anchor="_Toc85700971" w:history="1">
        <w:r w:rsidR="00384655" w:rsidRPr="00BA4989">
          <w:rPr>
            <w:rStyle w:val="Hyperlink"/>
            <w:noProof/>
            <w:lang w:val="fi-FI"/>
          </w:rPr>
          <w:t>Sopimukset</w:t>
        </w:r>
        <w:r w:rsidR="00384655">
          <w:rPr>
            <w:noProof/>
            <w:webHidden/>
          </w:rPr>
          <w:tab/>
        </w:r>
        <w:r w:rsidR="00384655" w:rsidRPr="00C3642B">
          <w:rPr>
            <w:rStyle w:val="TOCnumber"/>
            <w:b w:val="0"/>
            <w:bCs w:val="0"/>
            <w:webHidden/>
          </w:rPr>
          <w:fldChar w:fldCharType="begin"/>
        </w:r>
        <w:r w:rsidR="00384655" w:rsidRPr="00C3642B">
          <w:rPr>
            <w:rStyle w:val="TOCnumber"/>
            <w:b w:val="0"/>
            <w:bCs w:val="0"/>
            <w:webHidden/>
          </w:rPr>
          <w:instrText xml:space="preserve"> PAGEREF _Toc85700971 \h </w:instrText>
        </w:r>
        <w:r w:rsidR="00384655" w:rsidRPr="00C3642B">
          <w:rPr>
            <w:rStyle w:val="TOCnumber"/>
            <w:b w:val="0"/>
            <w:bCs w:val="0"/>
            <w:webHidden/>
          </w:rPr>
        </w:r>
        <w:r w:rsidR="00384655" w:rsidRPr="00C3642B">
          <w:rPr>
            <w:rStyle w:val="TOCnumber"/>
            <w:b w:val="0"/>
            <w:bCs w:val="0"/>
            <w:webHidden/>
          </w:rPr>
          <w:fldChar w:fldCharType="separate"/>
        </w:r>
        <w:r w:rsidR="000C6104">
          <w:rPr>
            <w:rStyle w:val="TOCnumber"/>
            <w:b w:val="0"/>
            <w:bCs w:val="0"/>
            <w:webHidden/>
          </w:rPr>
          <w:t>3</w:t>
        </w:r>
        <w:r w:rsidR="00384655" w:rsidRPr="00C3642B">
          <w:rPr>
            <w:rStyle w:val="TOCnumber"/>
            <w:b w:val="0"/>
            <w:bCs w:val="0"/>
            <w:webHidden/>
          </w:rPr>
          <w:fldChar w:fldCharType="end"/>
        </w:r>
      </w:hyperlink>
    </w:p>
    <w:p w14:paraId="6A0BD621" w14:textId="72BF59C9" w:rsidR="00384655" w:rsidRDefault="00AF0824">
      <w:pPr>
        <w:pStyle w:val="TOC3"/>
        <w:tabs>
          <w:tab w:val="right" w:pos="8034"/>
        </w:tabs>
        <w:rPr>
          <w:rFonts w:eastAsiaTheme="minorEastAsia" w:cstheme="minorBidi"/>
          <w:noProof/>
          <w:sz w:val="24"/>
          <w:szCs w:val="24"/>
          <w:lang w:val="en-FI" w:eastAsia="en-GB"/>
        </w:rPr>
      </w:pPr>
      <w:hyperlink w:anchor="_Toc85700972" w:history="1">
        <w:r w:rsidR="00384655" w:rsidRPr="00BA4989">
          <w:rPr>
            <w:rStyle w:val="Hyperlink"/>
            <w:noProof/>
            <w:lang w:val="fi-FI"/>
          </w:rPr>
          <w:t>Sopimusten nimitykset</w:t>
        </w:r>
        <w:r w:rsidR="00384655">
          <w:rPr>
            <w:noProof/>
            <w:webHidden/>
          </w:rPr>
          <w:tab/>
        </w:r>
        <w:r w:rsidR="00384655">
          <w:rPr>
            <w:noProof/>
            <w:webHidden/>
          </w:rPr>
          <w:fldChar w:fldCharType="begin"/>
        </w:r>
        <w:r w:rsidR="00384655">
          <w:rPr>
            <w:noProof/>
            <w:webHidden/>
          </w:rPr>
          <w:instrText xml:space="preserve"> PAGEREF _Toc85700972 \h </w:instrText>
        </w:r>
        <w:r w:rsidR="00384655">
          <w:rPr>
            <w:noProof/>
            <w:webHidden/>
          </w:rPr>
        </w:r>
        <w:r w:rsidR="00384655">
          <w:rPr>
            <w:noProof/>
            <w:webHidden/>
          </w:rPr>
          <w:fldChar w:fldCharType="separate"/>
        </w:r>
        <w:r w:rsidR="000C6104">
          <w:rPr>
            <w:noProof/>
            <w:webHidden/>
          </w:rPr>
          <w:t>3</w:t>
        </w:r>
        <w:r w:rsidR="00384655">
          <w:rPr>
            <w:noProof/>
            <w:webHidden/>
          </w:rPr>
          <w:fldChar w:fldCharType="end"/>
        </w:r>
      </w:hyperlink>
    </w:p>
    <w:p w14:paraId="6322A3D3" w14:textId="223D780C" w:rsidR="00384655" w:rsidRDefault="00AF0824">
      <w:pPr>
        <w:pStyle w:val="TOC4"/>
        <w:tabs>
          <w:tab w:val="right" w:pos="8034"/>
        </w:tabs>
        <w:rPr>
          <w:rFonts w:eastAsiaTheme="minorEastAsia" w:cstheme="minorBidi"/>
          <w:noProof/>
          <w:sz w:val="24"/>
          <w:szCs w:val="24"/>
          <w:lang w:val="en-FI" w:eastAsia="en-GB"/>
        </w:rPr>
      </w:pPr>
      <w:hyperlink w:anchor="_Toc85700973" w:history="1">
        <w:r w:rsidR="00384655" w:rsidRPr="00BA4989">
          <w:rPr>
            <w:rStyle w:val="Hyperlink"/>
            <w:noProof/>
          </w:rPr>
          <w:t>Eri tapoja nimetä sopimus</w:t>
        </w:r>
        <w:r w:rsidR="00384655">
          <w:rPr>
            <w:noProof/>
            <w:webHidden/>
          </w:rPr>
          <w:tab/>
        </w:r>
        <w:r w:rsidR="00384655">
          <w:rPr>
            <w:noProof/>
            <w:webHidden/>
          </w:rPr>
          <w:fldChar w:fldCharType="begin"/>
        </w:r>
        <w:r w:rsidR="00384655">
          <w:rPr>
            <w:noProof/>
            <w:webHidden/>
          </w:rPr>
          <w:instrText xml:space="preserve"> PAGEREF _Toc85700973 \h </w:instrText>
        </w:r>
        <w:r w:rsidR="00384655">
          <w:rPr>
            <w:noProof/>
            <w:webHidden/>
          </w:rPr>
        </w:r>
        <w:r w:rsidR="00384655">
          <w:rPr>
            <w:noProof/>
            <w:webHidden/>
          </w:rPr>
          <w:fldChar w:fldCharType="separate"/>
        </w:r>
        <w:r w:rsidR="000C6104">
          <w:rPr>
            <w:noProof/>
            <w:webHidden/>
          </w:rPr>
          <w:t>3</w:t>
        </w:r>
        <w:r w:rsidR="00384655">
          <w:rPr>
            <w:noProof/>
            <w:webHidden/>
          </w:rPr>
          <w:fldChar w:fldCharType="end"/>
        </w:r>
      </w:hyperlink>
    </w:p>
    <w:p w14:paraId="42F3CED0" w14:textId="65DDB39B" w:rsidR="00384655" w:rsidRDefault="00AF0824">
      <w:pPr>
        <w:pStyle w:val="TOC4"/>
        <w:tabs>
          <w:tab w:val="right" w:pos="8034"/>
        </w:tabs>
        <w:rPr>
          <w:rFonts w:eastAsiaTheme="minorEastAsia" w:cstheme="minorBidi"/>
          <w:noProof/>
          <w:sz w:val="24"/>
          <w:szCs w:val="24"/>
          <w:lang w:val="en-FI" w:eastAsia="en-GB"/>
        </w:rPr>
      </w:pPr>
      <w:hyperlink w:anchor="_Toc85700974" w:history="1">
        <w:r w:rsidR="00384655" w:rsidRPr="00BA4989">
          <w:rPr>
            <w:rStyle w:val="Hyperlink"/>
            <w:noProof/>
          </w:rPr>
          <w:t>Sopimuksen suomenkielisen nimen muodostaminen ja sopimukseen viittaaminen</w:t>
        </w:r>
        <w:r w:rsidR="00384655">
          <w:rPr>
            <w:noProof/>
            <w:webHidden/>
          </w:rPr>
          <w:tab/>
        </w:r>
        <w:r w:rsidR="00384655">
          <w:rPr>
            <w:noProof/>
            <w:webHidden/>
          </w:rPr>
          <w:fldChar w:fldCharType="begin"/>
        </w:r>
        <w:r w:rsidR="00384655">
          <w:rPr>
            <w:noProof/>
            <w:webHidden/>
          </w:rPr>
          <w:instrText xml:space="preserve"> PAGEREF _Toc85700974 \h </w:instrText>
        </w:r>
        <w:r w:rsidR="00384655">
          <w:rPr>
            <w:noProof/>
            <w:webHidden/>
          </w:rPr>
        </w:r>
        <w:r w:rsidR="00384655">
          <w:rPr>
            <w:noProof/>
            <w:webHidden/>
          </w:rPr>
          <w:fldChar w:fldCharType="separate"/>
        </w:r>
        <w:r w:rsidR="000C6104">
          <w:rPr>
            <w:noProof/>
            <w:webHidden/>
          </w:rPr>
          <w:t>4</w:t>
        </w:r>
        <w:r w:rsidR="00384655">
          <w:rPr>
            <w:noProof/>
            <w:webHidden/>
          </w:rPr>
          <w:fldChar w:fldCharType="end"/>
        </w:r>
      </w:hyperlink>
    </w:p>
    <w:p w14:paraId="1E51D064" w14:textId="09D995E6" w:rsidR="00384655" w:rsidRDefault="00AF0824">
      <w:pPr>
        <w:pStyle w:val="TOC3"/>
        <w:tabs>
          <w:tab w:val="right" w:pos="8034"/>
        </w:tabs>
        <w:rPr>
          <w:rFonts w:eastAsiaTheme="minorEastAsia" w:cstheme="minorBidi"/>
          <w:noProof/>
          <w:sz w:val="24"/>
          <w:szCs w:val="24"/>
          <w:lang w:val="en-FI" w:eastAsia="en-GB"/>
        </w:rPr>
      </w:pPr>
      <w:hyperlink w:anchor="_Toc85700975" w:history="1">
        <w:r w:rsidR="00384655" w:rsidRPr="00BA4989">
          <w:rPr>
            <w:rStyle w:val="Hyperlink"/>
            <w:noProof/>
            <w:lang w:val="fi-FI"/>
          </w:rPr>
          <w:t>Sopimuksen osat</w:t>
        </w:r>
        <w:r w:rsidR="00384655">
          <w:rPr>
            <w:noProof/>
            <w:webHidden/>
          </w:rPr>
          <w:tab/>
        </w:r>
        <w:r w:rsidR="00384655">
          <w:rPr>
            <w:noProof/>
            <w:webHidden/>
          </w:rPr>
          <w:fldChar w:fldCharType="begin"/>
        </w:r>
        <w:r w:rsidR="00384655">
          <w:rPr>
            <w:noProof/>
            <w:webHidden/>
          </w:rPr>
          <w:instrText xml:space="preserve"> PAGEREF _Toc85700975 \h </w:instrText>
        </w:r>
        <w:r w:rsidR="00384655">
          <w:rPr>
            <w:noProof/>
            <w:webHidden/>
          </w:rPr>
        </w:r>
        <w:r w:rsidR="00384655">
          <w:rPr>
            <w:noProof/>
            <w:webHidden/>
          </w:rPr>
          <w:fldChar w:fldCharType="separate"/>
        </w:r>
        <w:r w:rsidR="000C6104">
          <w:rPr>
            <w:noProof/>
            <w:webHidden/>
          </w:rPr>
          <w:t>6</w:t>
        </w:r>
        <w:r w:rsidR="00384655">
          <w:rPr>
            <w:noProof/>
            <w:webHidden/>
          </w:rPr>
          <w:fldChar w:fldCharType="end"/>
        </w:r>
      </w:hyperlink>
    </w:p>
    <w:p w14:paraId="43B4431A" w14:textId="06D6B028" w:rsidR="00384655" w:rsidRDefault="00AF0824">
      <w:pPr>
        <w:pStyle w:val="TOC3"/>
        <w:tabs>
          <w:tab w:val="right" w:pos="8034"/>
        </w:tabs>
        <w:rPr>
          <w:rFonts w:eastAsiaTheme="minorEastAsia" w:cstheme="minorBidi"/>
          <w:noProof/>
          <w:sz w:val="24"/>
          <w:szCs w:val="24"/>
          <w:lang w:val="en-FI" w:eastAsia="en-GB"/>
        </w:rPr>
      </w:pPr>
      <w:hyperlink w:anchor="_Toc85700976" w:history="1">
        <w:r w:rsidR="00384655" w:rsidRPr="00BA4989">
          <w:rPr>
            <w:rStyle w:val="Hyperlink"/>
            <w:noProof/>
            <w:lang w:val="fi-FI"/>
          </w:rPr>
          <w:t>Viittaukset sopimusmääräyksiin</w:t>
        </w:r>
        <w:r w:rsidR="00384655">
          <w:rPr>
            <w:noProof/>
            <w:webHidden/>
          </w:rPr>
          <w:tab/>
        </w:r>
        <w:r w:rsidR="00384655">
          <w:rPr>
            <w:noProof/>
            <w:webHidden/>
          </w:rPr>
          <w:fldChar w:fldCharType="begin"/>
        </w:r>
        <w:r w:rsidR="00384655">
          <w:rPr>
            <w:noProof/>
            <w:webHidden/>
          </w:rPr>
          <w:instrText xml:space="preserve"> PAGEREF _Toc85700976 \h </w:instrText>
        </w:r>
        <w:r w:rsidR="00384655">
          <w:rPr>
            <w:noProof/>
            <w:webHidden/>
          </w:rPr>
        </w:r>
        <w:r w:rsidR="00384655">
          <w:rPr>
            <w:noProof/>
            <w:webHidden/>
          </w:rPr>
          <w:fldChar w:fldCharType="separate"/>
        </w:r>
        <w:r w:rsidR="000C6104">
          <w:rPr>
            <w:noProof/>
            <w:webHidden/>
          </w:rPr>
          <w:t>8</w:t>
        </w:r>
        <w:r w:rsidR="00384655">
          <w:rPr>
            <w:noProof/>
            <w:webHidden/>
          </w:rPr>
          <w:fldChar w:fldCharType="end"/>
        </w:r>
      </w:hyperlink>
    </w:p>
    <w:p w14:paraId="757F0DD1" w14:textId="67C3A160" w:rsidR="00384655" w:rsidRDefault="00AF0824">
      <w:pPr>
        <w:pStyle w:val="TOC3"/>
        <w:tabs>
          <w:tab w:val="right" w:pos="8034"/>
        </w:tabs>
        <w:rPr>
          <w:rFonts w:eastAsiaTheme="minorEastAsia" w:cstheme="minorBidi"/>
          <w:noProof/>
          <w:sz w:val="24"/>
          <w:szCs w:val="24"/>
          <w:lang w:val="en-FI" w:eastAsia="en-GB"/>
        </w:rPr>
      </w:pPr>
      <w:hyperlink w:anchor="_Toc85700977" w:history="1">
        <w:r w:rsidR="00384655" w:rsidRPr="00BA4989">
          <w:rPr>
            <w:rStyle w:val="Hyperlink"/>
            <w:noProof/>
            <w:lang w:val="fi-FI"/>
          </w:rPr>
          <w:t>Esimerkkejä sopimusmääräyksistä</w:t>
        </w:r>
        <w:r w:rsidR="00384655">
          <w:rPr>
            <w:noProof/>
            <w:webHidden/>
          </w:rPr>
          <w:tab/>
        </w:r>
        <w:r w:rsidR="00384655">
          <w:rPr>
            <w:noProof/>
            <w:webHidden/>
          </w:rPr>
          <w:fldChar w:fldCharType="begin"/>
        </w:r>
        <w:r w:rsidR="00384655">
          <w:rPr>
            <w:noProof/>
            <w:webHidden/>
          </w:rPr>
          <w:instrText xml:space="preserve"> PAGEREF _Toc85700977 \h </w:instrText>
        </w:r>
        <w:r w:rsidR="00384655">
          <w:rPr>
            <w:noProof/>
            <w:webHidden/>
          </w:rPr>
        </w:r>
        <w:r w:rsidR="00384655">
          <w:rPr>
            <w:noProof/>
            <w:webHidden/>
          </w:rPr>
          <w:fldChar w:fldCharType="separate"/>
        </w:r>
        <w:r w:rsidR="000C6104">
          <w:rPr>
            <w:noProof/>
            <w:webHidden/>
          </w:rPr>
          <w:t>9</w:t>
        </w:r>
        <w:r w:rsidR="00384655">
          <w:rPr>
            <w:noProof/>
            <w:webHidden/>
          </w:rPr>
          <w:fldChar w:fldCharType="end"/>
        </w:r>
      </w:hyperlink>
    </w:p>
    <w:p w14:paraId="2641EECF" w14:textId="0967B9BC" w:rsidR="00384655" w:rsidRDefault="00AF0824">
      <w:pPr>
        <w:pStyle w:val="TOC4"/>
        <w:tabs>
          <w:tab w:val="right" w:pos="8034"/>
        </w:tabs>
        <w:rPr>
          <w:rFonts w:eastAsiaTheme="minorEastAsia" w:cstheme="minorBidi"/>
          <w:noProof/>
          <w:sz w:val="24"/>
          <w:szCs w:val="24"/>
          <w:lang w:val="en-FI" w:eastAsia="en-GB"/>
        </w:rPr>
      </w:pPr>
      <w:hyperlink w:anchor="_Toc85700978" w:history="1">
        <w:r w:rsidR="00384655" w:rsidRPr="00BA4989">
          <w:rPr>
            <w:rStyle w:val="Hyperlink"/>
            <w:noProof/>
          </w:rPr>
          <w:t>Johdanto-osa</w:t>
        </w:r>
        <w:r w:rsidR="00384655">
          <w:rPr>
            <w:noProof/>
            <w:webHidden/>
          </w:rPr>
          <w:tab/>
        </w:r>
        <w:r w:rsidR="00384655">
          <w:rPr>
            <w:noProof/>
            <w:webHidden/>
          </w:rPr>
          <w:fldChar w:fldCharType="begin"/>
        </w:r>
        <w:r w:rsidR="00384655">
          <w:rPr>
            <w:noProof/>
            <w:webHidden/>
          </w:rPr>
          <w:instrText xml:space="preserve"> PAGEREF _Toc85700978 \h </w:instrText>
        </w:r>
        <w:r w:rsidR="00384655">
          <w:rPr>
            <w:noProof/>
            <w:webHidden/>
          </w:rPr>
        </w:r>
        <w:r w:rsidR="00384655">
          <w:rPr>
            <w:noProof/>
            <w:webHidden/>
          </w:rPr>
          <w:fldChar w:fldCharType="separate"/>
        </w:r>
        <w:r w:rsidR="000C6104">
          <w:rPr>
            <w:noProof/>
            <w:webHidden/>
          </w:rPr>
          <w:t>9</w:t>
        </w:r>
        <w:r w:rsidR="00384655">
          <w:rPr>
            <w:noProof/>
            <w:webHidden/>
          </w:rPr>
          <w:fldChar w:fldCharType="end"/>
        </w:r>
      </w:hyperlink>
    </w:p>
    <w:p w14:paraId="4A73339F" w14:textId="08D1EE35" w:rsidR="00384655" w:rsidRDefault="00AF0824">
      <w:pPr>
        <w:pStyle w:val="TOC4"/>
        <w:tabs>
          <w:tab w:val="right" w:pos="8034"/>
        </w:tabs>
        <w:rPr>
          <w:rFonts w:eastAsiaTheme="minorEastAsia" w:cstheme="minorBidi"/>
          <w:noProof/>
          <w:sz w:val="24"/>
          <w:szCs w:val="24"/>
          <w:lang w:val="en-FI" w:eastAsia="en-GB"/>
        </w:rPr>
      </w:pPr>
      <w:hyperlink w:anchor="_Toc85700979" w:history="1">
        <w:r w:rsidR="00384655" w:rsidRPr="00BA4989">
          <w:rPr>
            <w:rStyle w:val="Hyperlink"/>
            <w:noProof/>
          </w:rPr>
          <w:t>Riitojen ratkaiseminen</w:t>
        </w:r>
        <w:r w:rsidR="00384655">
          <w:rPr>
            <w:noProof/>
            <w:webHidden/>
          </w:rPr>
          <w:tab/>
        </w:r>
        <w:r w:rsidR="00384655">
          <w:rPr>
            <w:noProof/>
            <w:webHidden/>
          </w:rPr>
          <w:fldChar w:fldCharType="begin"/>
        </w:r>
        <w:r w:rsidR="00384655">
          <w:rPr>
            <w:noProof/>
            <w:webHidden/>
          </w:rPr>
          <w:instrText xml:space="preserve"> PAGEREF _Toc85700979 \h </w:instrText>
        </w:r>
        <w:r w:rsidR="00384655">
          <w:rPr>
            <w:noProof/>
            <w:webHidden/>
          </w:rPr>
        </w:r>
        <w:r w:rsidR="00384655">
          <w:rPr>
            <w:noProof/>
            <w:webHidden/>
          </w:rPr>
          <w:fldChar w:fldCharType="separate"/>
        </w:r>
        <w:r w:rsidR="000C6104">
          <w:rPr>
            <w:noProof/>
            <w:webHidden/>
          </w:rPr>
          <w:t>9</w:t>
        </w:r>
        <w:r w:rsidR="00384655">
          <w:rPr>
            <w:noProof/>
            <w:webHidden/>
          </w:rPr>
          <w:fldChar w:fldCharType="end"/>
        </w:r>
      </w:hyperlink>
    </w:p>
    <w:p w14:paraId="40902BFC" w14:textId="7CD251E1" w:rsidR="00384655" w:rsidRDefault="00AF0824">
      <w:pPr>
        <w:pStyle w:val="TOC4"/>
        <w:tabs>
          <w:tab w:val="right" w:pos="8034"/>
        </w:tabs>
        <w:rPr>
          <w:rFonts w:eastAsiaTheme="minorEastAsia" w:cstheme="minorBidi"/>
          <w:noProof/>
          <w:sz w:val="24"/>
          <w:szCs w:val="24"/>
          <w:lang w:val="en-FI" w:eastAsia="en-GB"/>
        </w:rPr>
      </w:pPr>
      <w:hyperlink w:anchor="_Toc85700980" w:history="1">
        <w:r w:rsidR="00384655" w:rsidRPr="00BA4989">
          <w:rPr>
            <w:rStyle w:val="Hyperlink"/>
            <w:noProof/>
          </w:rPr>
          <w:t>Loppumääräykset</w:t>
        </w:r>
        <w:r w:rsidR="00384655">
          <w:rPr>
            <w:noProof/>
            <w:webHidden/>
          </w:rPr>
          <w:tab/>
        </w:r>
        <w:r w:rsidR="00384655">
          <w:rPr>
            <w:noProof/>
            <w:webHidden/>
          </w:rPr>
          <w:fldChar w:fldCharType="begin"/>
        </w:r>
        <w:r w:rsidR="00384655">
          <w:rPr>
            <w:noProof/>
            <w:webHidden/>
          </w:rPr>
          <w:instrText xml:space="preserve"> PAGEREF _Toc85700980 \h </w:instrText>
        </w:r>
        <w:r w:rsidR="00384655">
          <w:rPr>
            <w:noProof/>
            <w:webHidden/>
          </w:rPr>
        </w:r>
        <w:r w:rsidR="00384655">
          <w:rPr>
            <w:noProof/>
            <w:webHidden/>
          </w:rPr>
          <w:fldChar w:fldCharType="separate"/>
        </w:r>
        <w:r w:rsidR="000C6104">
          <w:rPr>
            <w:noProof/>
            <w:webHidden/>
          </w:rPr>
          <w:t>10</w:t>
        </w:r>
        <w:r w:rsidR="00384655">
          <w:rPr>
            <w:noProof/>
            <w:webHidden/>
          </w:rPr>
          <w:fldChar w:fldCharType="end"/>
        </w:r>
      </w:hyperlink>
    </w:p>
    <w:p w14:paraId="75F4387D" w14:textId="1F7E8C18" w:rsidR="00384655" w:rsidRDefault="00AF0824">
      <w:pPr>
        <w:pStyle w:val="TOC3"/>
        <w:tabs>
          <w:tab w:val="right" w:pos="8034"/>
        </w:tabs>
        <w:rPr>
          <w:rFonts w:eastAsiaTheme="minorEastAsia" w:cstheme="minorBidi"/>
          <w:noProof/>
          <w:sz w:val="24"/>
          <w:szCs w:val="24"/>
          <w:lang w:val="en-FI" w:eastAsia="en-GB"/>
        </w:rPr>
      </w:pPr>
      <w:hyperlink w:anchor="_Toc85700981" w:history="1">
        <w:r w:rsidR="00384655" w:rsidRPr="00BA4989">
          <w:rPr>
            <w:rStyle w:val="Hyperlink"/>
            <w:noProof/>
            <w:lang w:val="fi-FI"/>
          </w:rPr>
          <w:t>Sopimuksentekovaiheet</w:t>
        </w:r>
        <w:r w:rsidR="00384655">
          <w:rPr>
            <w:noProof/>
            <w:webHidden/>
          </w:rPr>
          <w:tab/>
        </w:r>
        <w:r w:rsidR="00384655">
          <w:rPr>
            <w:noProof/>
            <w:webHidden/>
          </w:rPr>
          <w:fldChar w:fldCharType="begin"/>
        </w:r>
        <w:r w:rsidR="00384655">
          <w:rPr>
            <w:noProof/>
            <w:webHidden/>
          </w:rPr>
          <w:instrText xml:space="preserve"> PAGEREF _Toc85700981 \h </w:instrText>
        </w:r>
        <w:r w:rsidR="00384655">
          <w:rPr>
            <w:noProof/>
            <w:webHidden/>
          </w:rPr>
        </w:r>
        <w:r w:rsidR="00384655">
          <w:rPr>
            <w:noProof/>
            <w:webHidden/>
          </w:rPr>
          <w:fldChar w:fldCharType="separate"/>
        </w:r>
        <w:r w:rsidR="000C6104">
          <w:rPr>
            <w:noProof/>
            <w:webHidden/>
          </w:rPr>
          <w:t>17</w:t>
        </w:r>
        <w:r w:rsidR="00384655">
          <w:rPr>
            <w:noProof/>
            <w:webHidden/>
          </w:rPr>
          <w:fldChar w:fldCharType="end"/>
        </w:r>
      </w:hyperlink>
    </w:p>
    <w:p w14:paraId="3527FA5D" w14:textId="79BA5868" w:rsidR="00384655" w:rsidRDefault="00AF0824">
      <w:pPr>
        <w:pStyle w:val="TOC4"/>
        <w:tabs>
          <w:tab w:val="right" w:pos="8034"/>
        </w:tabs>
        <w:rPr>
          <w:rFonts w:eastAsiaTheme="minorEastAsia" w:cstheme="minorBidi"/>
          <w:noProof/>
          <w:sz w:val="24"/>
          <w:szCs w:val="24"/>
          <w:lang w:val="en-FI" w:eastAsia="en-GB"/>
        </w:rPr>
      </w:pPr>
      <w:hyperlink w:anchor="_Toc85700982" w:history="1">
        <w:r w:rsidR="00384655" w:rsidRPr="00BA4989">
          <w:rPr>
            <w:rStyle w:val="Hyperlink"/>
            <w:noProof/>
          </w:rPr>
          <w:t>Valmisteluvaihe</w:t>
        </w:r>
        <w:r w:rsidR="00384655">
          <w:rPr>
            <w:noProof/>
            <w:webHidden/>
          </w:rPr>
          <w:tab/>
        </w:r>
        <w:r w:rsidR="00384655">
          <w:rPr>
            <w:noProof/>
            <w:webHidden/>
          </w:rPr>
          <w:fldChar w:fldCharType="begin"/>
        </w:r>
        <w:r w:rsidR="00384655">
          <w:rPr>
            <w:noProof/>
            <w:webHidden/>
          </w:rPr>
          <w:instrText xml:space="preserve"> PAGEREF _Toc85700982 \h </w:instrText>
        </w:r>
        <w:r w:rsidR="00384655">
          <w:rPr>
            <w:noProof/>
            <w:webHidden/>
          </w:rPr>
        </w:r>
        <w:r w:rsidR="00384655">
          <w:rPr>
            <w:noProof/>
            <w:webHidden/>
          </w:rPr>
          <w:fldChar w:fldCharType="separate"/>
        </w:r>
        <w:r w:rsidR="000C6104">
          <w:rPr>
            <w:noProof/>
            <w:webHidden/>
          </w:rPr>
          <w:t>17</w:t>
        </w:r>
        <w:r w:rsidR="00384655">
          <w:rPr>
            <w:noProof/>
            <w:webHidden/>
          </w:rPr>
          <w:fldChar w:fldCharType="end"/>
        </w:r>
      </w:hyperlink>
    </w:p>
    <w:p w14:paraId="59BC8B70" w14:textId="005035DA" w:rsidR="00384655" w:rsidRDefault="00AF0824">
      <w:pPr>
        <w:pStyle w:val="TOC4"/>
        <w:tabs>
          <w:tab w:val="right" w:pos="8034"/>
        </w:tabs>
        <w:rPr>
          <w:rFonts w:eastAsiaTheme="minorEastAsia" w:cstheme="minorBidi"/>
          <w:noProof/>
          <w:sz w:val="24"/>
          <w:szCs w:val="24"/>
          <w:lang w:val="en-FI" w:eastAsia="en-GB"/>
        </w:rPr>
      </w:pPr>
      <w:hyperlink w:anchor="_Toc85700983" w:history="1">
        <w:r w:rsidR="00384655" w:rsidRPr="00BA4989">
          <w:rPr>
            <w:rStyle w:val="Hyperlink"/>
            <w:noProof/>
          </w:rPr>
          <w:t>Valtiosopimuksen tekeminen</w:t>
        </w:r>
        <w:r w:rsidR="00384655">
          <w:rPr>
            <w:noProof/>
            <w:webHidden/>
          </w:rPr>
          <w:tab/>
        </w:r>
        <w:r w:rsidR="00384655">
          <w:rPr>
            <w:noProof/>
            <w:webHidden/>
          </w:rPr>
          <w:fldChar w:fldCharType="begin"/>
        </w:r>
        <w:r w:rsidR="00384655">
          <w:rPr>
            <w:noProof/>
            <w:webHidden/>
          </w:rPr>
          <w:instrText xml:space="preserve"> PAGEREF _Toc85700983 \h </w:instrText>
        </w:r>
        <w:r w:rsidR="00384655">
          <w:rPr>
            <w:noProof/>
            <w:webHidden/>
          </w:rPr>
        </w:r>
        <w:r w:rsidR="00384655">
          <w:rPr>
            <w:noProof/>
            <w:webHidden/>
          </w:rPr>
          <w:fldChar w:fldCharType="separate"/>
        </w:r>
        <w:r w:rsidR="000C6104">
          <w:rPr>
            <w:noProof/>
            <w:webHidden/>
          </w:rPr>
          <w:t>17</w:t>
        </w:r>
        <w:r w:rsidR="00384655">
          <w:rPr>
            <w:noProof/>
            <w:webHidden/>
          </w:rPr>
          <w:fldChar w:fldCharType="end"/>
        </w:r>
      </w:hyperlink>
    </w:p>
    <w:p w14:paraId="313E36BC" w14:textId="3993456F" w:rsidR="00384655" w:rsidRDefault="00AF0824">
      <w:pPr>
        <w:pStyle w:val="TOC4"/>
        <w:tabs>
          <w:tab w:val="right" w:pos="8034"/>
        </w:tabs>
        <w:rPr>
          <w:rFonts w:eastAsiaTheme="minorEastAsia" w:cstheme="minorBidi"/>
          <w:noProof/>
          <w:sz w:val="24"/>
          <w:szCs w:val="24"/>
          <w:lang w:val="en-FI" w:eastAsia="en-GB"/>
        </w:rPr>
      </w:pPr>
      <w:hyperlink w:anchor="_Toc85700984" w:history="1">
        <w:r w:rsidR="00384655" w:rsidRPr="00BA4989">
          <w:rPr>
            <w:rStyle w:val="Hyperlink"/>
            <w:noProof/>
          </w:rPr>
          <w:t>Valtiosopimuksen voimaantulo ja soveltaminen</w:t>
        </w:r>
        <w:r w:rsidR="00384655">
          <w:rPr>
            <w:noProof/>
            <w:webHidden/>
          </w:rPr>
          <w:tab/>
        </w:r>
        <w:r w:rsidR="00384655">
          <w:rPr>
            <w:noProof/>
            <w:webHidden/>
          </w:rPr>
          <w:fldChar w:fldCharType="begin"/>
        </w:r>
        <w:r w:rsidR="00384655">
          <w:rPr>
            <w:noProof/>
            <w:webHidden/>
          </w:rPr>
          <w:instrText xml:space="preserve"> PAGEREF _Toc85700984 \h </w:instrText>
        </w:r>
        <w:r w:rsidR="00384655">
          <w:rPr>
            <w:noProof/>
            <w:webHidden/>
          </w:rPr>
        </w:r>
        <w:r w:rsidR="00384655">
          <w:rPr>
            <w:noProof/>
            <w:webHidden/>
          </w:rPr>
          <w:fldChar w:fldCharType="separate"/>
        </w:r>
        <w:r w:rsidR="000C6104">
          <w:rPr>
            <w:noProof/>
            <w:webHidden/>
          </w:rPr>
          <w:t>21</w:t>
        </w:r>
        <w:r w:rsidR="00384655">
          <w:rPr>
            <w:noProof/>
            <w:webHidden/>
          </w:rPr>
          <w:fldChar w:fldCharType="end"/>
        </w:r>
      </w:hyperlink>
    </w:p>
    <w:p w14:paraId="3AC6851E" w14:textId="3AD54332" w:rsidR="00384655" w:rsidRDefault="00AF0824">
      <w:pPr>
        <w:pStyle w:val="TOC4"/>
        <w:tabs>
          <w:tab w:val="right" w:pos="8034"/>
        </w:tabs>
        <w:rPr>
          <w:rFonts w:eastAsiaTheme="minorEastAsia" w:cstheme="minorBidi"/>
          <w:noProof/>
          <w:sz w:val="24"/>
          <w:szCs w:val="24"/>
          <w:lang w:val="en-FI" w:eastAsia="en-GB"/>
        </w:rPr>
      </w:pPr>
      <w:hyperlink w:anchor="_Toc85700985" w:history="1">
        <w:r w:rsidR="00384655" w:rsidRPr="00BA4989">
          <w:rPr>
            <w:rStyle w:val="Hyperlink"/>
            <w:noProof/>
          </w:rPr>
          <w:t>Valtiosopimuksen muuttaminen ja sen voimassaolon päättyminen</w:t>
        </w:r>
        <w:r w:rsidR="00384655">
          <w:rPr>
            <w:noProof/>
            <w:webHidden/>
          </w:rPr>
          <w:tab/>
        </w:r>
        <w:r w:rsidR="00384655">
          <w:rPr>
            <w:noProof/>
            <w:webHidden/>
          </w:rPr>
          <w:fldChar w:fldCharType="begin"/>
        </w:r>
        <w:r w:rsidR="00384655">
          <w:rPr>
            <w:noProof/>
            <w:webHidden/>
          </w:rPr>
          <w:instrText xml:space="preserve"> PAGEREF _Toc85700985 \h </w:instrText>
        </w:r>
        <w:r w:rsidR="00384655">
          <w:rPr>
            <w:noProof/>
            <w:webHidden/>
          </w:rPr>
        </w:r>
        <w:r w:rsidR="00384655">
          <w:rPr>
            <w:noProof/>
            <w:webHidden/>
          </w:rPr>
          <w:fldChar w:fldCharType="separate"/>
        </w:r>
        <w:r w:rsidR="000C6104">
          <w:rPr>
            <w:noProof/>
            <w:webHidden/>
          </w:rPr>
          <w:t>22</w:t>
        </w:r>
        <w:r w:rsidR="00384655">
          <w:rPr>
            <w:noProof/>
            <w:webHidden/>
          </w:rPr>
          <w:fldChar w:fldCharType="end"/>
        </w:r>
      </w:hyperlink>
    </w:p>
    <w:p w14:paraId="6CED99ED" w14:textId="15082675" w:rsidR="00384655" w:rsidRDefault="00AF0824">
      <w:pPr>
        <w:pStyle w:val="TOC4"/>
        <w:tabs>
          <w:tab w:val="right" w:pos="8034"/>
        </w:tabs>
        <w:rPr>
          <w:rFonts w:eastAsiaTheme="minorEastAsia" w:cstheme="minorBidi"/>
          <w:noProof/>
          <w:sz w:val="24"/>
          <w:szCs w:val="24"/>
          <w:lang w:val="en-FI" w:eastAsia="en-GB"/>
        </w:rPr>
      </w:pPr>
      <w:hyperlink w:anchor="_Toc85700986" w:history="1">
        <w:r w:rsidR="00384655" w:rsidRPr="00BA4989">
          <w:rPr>
            <w:rStyle w:val="Hyperlink"/>
            <w:noProof/>
          </w:rPr>
          <w:t>Muita toimenpiteitä</w:t>
        </w:r>
        <w:r w:rsidR="00384655">
          <w:rPr>
            <w:noProof/>
            <w:webHidden/>
          </w:rPr>
          <w:tab/>
        </w:r>
        <w:r w:rsidR="00384655">
          <w:rPr>
            <w:noProof/>
            <w:webHidden/>
          </w:rPr>
          <w:fldChar w:fldCharType="begin"/>
        </w:r>
        <w:r w:rsidR="00384655">
          <w:rPr>
            <w:noProof/>
            <w:webHidden/>
          </w:rPr>
          <w:instrText xml:space="preserve"> PAGEREF _Toc85700986 \h </w:instrText>
        </w:r>
        <w:r w:rsidR="00384655">
          <w:rPr>
            <w:noProof/>
            <w:webHidden/>
          </w:rPr>
        </w:r>
        <w:r w:rsidR="00384655">
          <w:rPr>
            <w:noProof/>
            <w:webHidden/>
          </w:rPr>
          <w:fldChar w:fldCharType="separate"/>
        </w:r>
        <w:r w:rsidR="000C6104">
          <w:rPr>
            <w:noProof/>
            <w:webHidden/>
          </w:rPr>
          <w:t>23</w:t>
        </w:r>
        <w:r w:rsidR="00384655">
          <w:rPr>
            <w:noProof/>
            <w:webHidden/>
          </w:rPr>
          <w:fldChar w:fldCharType="end"/>
        </w:r>
      </w:hyperlink>
    </w:p>
    <w:p w14:paraId="7237049E" w14:textId="520503A2" w:rsidR="00384655" w:rsidRDefault="00AF0824">
      <w:pPr>
        <w:pStyle w:val="TOC2"/>
        <w:tabs>
          <w:tab w:val="right" w:pos="8034"/>
        </w:tabs>
        <w:rPr>
          <w:rFonts w:eastAsiaTheme="minorEastAsia" w:cstheme="minorBidi"/>
          <w:b w:val="0"/>
          <w:bCs w:val="0"/>
          <w:noProof/>
          <w:sz w:val="24"/>
          <w:szCs w:val="24"/>
          <w:lang w:val="en-FI" w:eastAsia="en-GB"/>
        </w:rPr>
      </w:pPr>
      <w:hyperlink w:anchor="_Toc85700987" w:history="1">
        <w:r w:rsidR="00384655" w:rsidRPr="00BA4989">
          <w:rPr>
            <w:rStyle w:val="Hyperlink"/>
            <w:noProof/>
            <w:lang w:val="fi-FI"/>
          </w:rPr>
          <w:t>Muut asiakirjat</w:t>
        </w:r>
        <w:r w:rsidR="00384655">
          <w:rPr>
            <w:noProof/>
            <w:webHidden/>
          </w:rPr>
          <w:tab/>
        </w:r>
        <w:r w:rsidR="00384655" w:rsidRPr="00C3642B">
          <w:rPr>
            <w:rStyle w:val="TOCnumber"/>
            <w:b w:val="0"/>
            <w:bCs w:val="0"/>
            <w:webHidden/>
          </w:rPr>
          <w:fldChar w:fldCharType="begin"/>
        </w:r>
        <w:r w:rsidR="00384655" w:rsidRPr="00C3642B">
          <w:rPr>
            <w:rStyle w:val="TOCnumber"/>
            <w:b w:val="0"/>
            <w:bCs w:val="0"/>
            <w:webHidden/>
          </w:rPr>
          <w:instrText xml:space="preserve"> PAGEREF _Toc85700987 \h </w:instrText>
        </w:r>
        <w:r w:rsidR="00384655" w:rsidRPr="00C3642B">
          <w:rPr>
            <w:rStyle w:val="TOCnumber"/>
            <w:b w:val="0"/>
            <w:bCs w:val="0"/>
            <w:webHidden/>
          </w:rPr>
        </w:r>
        <w:r w:rsidR="00384655" w:rsidRPr="00C3642B">
          <w:rPr>
            <w:rStyle w:val="TOCnumber"/>
            <w:b w:val="0"/>
            <w:bCs w:val="0"/>
            <w:webHidden/>
          </w:rPr>
          <w:fldChar w:fldCharType="separate"/>
        </w:r>
        <w:r w:rsidR="000C6104">
          <w:rPr>
            <w:rStyle w:val="TOCnumber"/>
            <w:b w:val="0"/>
            <w:bCs w:val="0"/>
            <w:webHidden/>
          </w:rPr>
          <w:t>25</w:t>
        </w:r>
        <w:r w:rsidR="00384655" w:rsidRPr="00C3642B">
          <w:rPr>
            <w:rStyle w:val="TOCnumber"/>
            <w:b w:val="0"/>
            <w:bCs w:val="0"/>
            <w:webHidden/>
          </w:rPr>
          <w:fldChar w:fldCharType="end"/>
        </w:r>
      </w:hyperlink>
    </w:p>
    <w:p w14:paraId="2B81B9FD" w14:textId="17FD9CB1" w:rsidR="00965CFC" w:rsidRPr="002236EB" w:rsidRDefault="00384655" w:rsidP="00C3642B">
      <w:pPr>
        <w:tabs>
          <w:tab w:val="center" w:pos="4022"/>
        </w:tabs>
        <w:rPr>
          <w:rFonts w:cstheme="minorHAnsi"/>
          <w:b/>
          <w:bCs/>
          <w:sz w:val="24"/>
          <w:szCs w:val="24"/>
          <w:lang w:val="fi-FI"/>
        </w:rPr>
      </w:pPr>
      <w:r>
        <w:rPr>
          <w:rFonts w:asciiTheme="majorHAnsi" w:hAnsiTheme="majorHAnsi" w:cstheme="minorHAnsi"/>
          <w:caps/>
          <w:sz w:val="24"/>
          <w:szCs w:val="24"/>
          <w:lang w:val="fi-FI"/>
        </w:rPr>
        <w:fldChar w:fldCharType="end"/>
      </w:r>
      <w:r w:rsidR="00965CFC" w:rsidRPr="00C3642B">
        <w:rPr>
          <w:rFonts w:cstheme="minorHAnsi"/>
          <w:sz w:val="24"/>
          <w:szCs w:val="24"/>
          <w:lang w:val="fi-FI"/>
        </w:rPr>
        <w:br w:type="page"/>
      </w:r>
    </w:p>
    <w:p w14:paraId="54B8E792" w14:textId="3C8E1363" w:rsidR="00F74746" w:rsidRPr="00EC0BDD" w:rsidRDefault="00170B13" w:rsidP="008D46AA">
      <w:pPr>
        <w:pStyle w:val="Heading1"/>
        <w:numPr>
          <w:ilvl w:val="0"/>
          <w:numId w:val="30"/>
        </w:numPr>
        <w:rPr>
          <w:lang w:val="fi-FI"/>
        </w:rPr>
      </w:pPr>
      <w:bookmarkStart w:id="0" w:name="_Toc85700969"/>
      <w:r w:rsidRPr="00EC0BDD">
        <w:rPr>
          <w:lang w:val="fi-FI"/>
        </w:rPr>
        <w:lastRenderedPageBreak/>
        <w:t>Valtiosopimusten</w:t>
      </w:r>
      <w:r w:rsidR="001562CF">
        <w:rPr>
          <w:lang w:val="fi-FI"/>
        </w:rPr>
        <w:t xml:space="preserve"> terminologiasta, kieliversioista ja kääntämisestä yleisesti</w:t>
      </w:r>
      <w:bookmarkEnd w:id="0"/>
    </w:p>
    <w:p w14:paraId="02E36F17" w14:textId="2466D42C" w:rsidR="00F74746" w:rsidRPr="00AD2B1D" w:rsidRDefault="00F74746" w:rsidP="00AD2B1D">
      <w:pPr>
        <w:pStyle w:val="LLNormaalirivi"/>
        <w:rPr>
          <w:b/>
        </w:rPr>
      </w:pPr>
      <w:r w:rsidRPr="002236EB">
        <w:t xml:space="preserve">Valtiosopimus on yleisnimitys erityyppisille valtioiden välisille sitoville sopimuksille. Valtiosopimukset voivat olla kahdenvälisiä tai monenvälisiä. Niistä voidaan käyttää eri </w:t>
      </w:r>
      <w:r w:rsidR="00DB75A7" w:rsidRPr="002236EB">
        <w:t>nimityksiä sen m</w:t>
      </w:r>
      <w:r w:rsidRPr="002236EB">
        <w:t xml:space="preserve">ukaan, mitä </w:t>
      </w:r>
      <w:r w:rsidR="00E70B71">
        <w:t>sopimus</w:t>
      </w:r>
      <w:r w:rsidRPr="002236EB">
        <w:t>käytäntöä osapuolet ovat noudattaneet tai minkälainen merkitys sopimukselle on haluttu antaa.</w:t>
      </w:r>
    </w:p>
    <w:p w14:paraId="541034EC" w14:textId="17E65409" w:rsidR="00F74746" w:rsidRPr="002236EB" w:rsidRDefault="00F74746" w:rsidP="00AD2B1D">
      <w:pPr>
        <w:pStyle w:val="LLNormaalirivi"/>
      </w:pPr>
      <w:r w:rsidRPr="002236EB">
        <w:t xml:space="preserve">Valtiosopimus </w:t>
      </w:r>
      <w:r w:rsidRPr="00AD2B1D">
        <w:t>valmistellaan</w:t>
      </w:r>
      <w:r w:rsidRPr="002236EB">
        <w:t xml:space="preserve"> tavallisesti jollakin muulla kielellä kuin suomeksi. Sopimuksen laatimistapa ja rakenne poikkeavat siitä, miten säädökset Suomessa kirjoitetaan. Neuvottelut ja kompromissit sopimusratkaisuun pääsemiseksi saattavat olla huomattavasti vaikeampia kuin kansallista lakia säädettäessä. Kansainvälisissä sopimuksissa käytetään runsaasti käsitteitä, jotka on muodostettu juuri näitä sopimuksia varten. Käsitteiden on sovelluttava kaikkien osapuolten oikeusjärjestyksiin, jotka saattavat poiketa toisistaan hyvinkin paljon. (Komiteanmietintö 1981:26, s. 52</w:t>
      </w:r>
      <w:r w:rsidR="00EA77CD" w:rsidRPr="002236EB">
        <w:t>–</w:t>
      </w:r>
      <w:r w:rsidRPr="002236EB">
        <w:t>53)</w:t>
      </w:r>
    </w:p>
    <w:p w14:paraId="69B0C842" w14:textId="7A328BA6" w:rsidR="00F74746" w:rsidRPr="002236EB" w:rsidRDefault="00F74746" w:rsidP="00AD2B1D">
      <w:pPr>
        <w:pStyle w:val="LLNormaalirivi"/>
      </w:pPr>
      <w:r w:rsidRPr="002236EB">
        <w:t>Suomen säädöskokoelmasta annetun lain (188/2000) 11 §:n mukaan valtiosopimukset julkaistaan suomen ja ruotsin kielellä, ja jos nämä kansalliskielet eivät ole todistusvoimaisia kieliä, sopimus julkaistaan lisäksi ainakin yhdellä todistusvoimaisella kielellä. Valtiosopimusten suomentaminen ja ruotsintaminen perustuvat siis lakiin, ja todistusvoimaisen tekstin ja sen käännösten julkaiseminen on pääsääntö. Valtiosopimus voidaan jättää julkaisematta ainoastaan tietyin em.</w:t>
      </w:r>
      <w:r w:rsidR="00D61A35">
        <w:t xml:space="preserve"> laissa mainituin edellytyksin.</w:t>
      </w:r>
    </w:p>
    <w:p w14:paraId="0D2DAF5B" w14:textId="76540003" w:rsidR="00F74746" w:rsidRPr="002236EB" w:rsidRDefault="00F74746" w:rsidP="00AD2B1D">
      <w:pPr>
        <w:pStyle w:val="LLNormaalirivi"/>
      </w:pPr>
      <w:r w:rsidRPr="002236EB">
        <w:t>Käännökset tarvitaan kuitenkin jo ennen julkaisuvaihetta. Ruotsinnos tarvitaan viimeistään mahdollista hallituksen esitystä varten, mutta suomennos tulee tehdä jo siinä vaiheessa, kun sopimukselle haetaan allekirjoitusvaltuuksia. Käännöstä voidaan periaatteessa korjata sen julkaisemiseen saakka, mutta silloin, kun Euroopan unioni</w:t>
      </w:r>
      <w:r w:rsidR="001562CF">
        <w:t xml:space="preserve"> (EU)</w:t>
      </w:r>
      <w:r w:rsidRPr="002236EB">
        <w:t xml:space="preserve"> on liittymässä sopimukseen ja sopimuksen teksti julkaistaan kaikilla EU:n virallisilla </w:t>
      </w:r>
      <w:r w:rsidR="009750A5">
        <w:t>kielillä, lopullinen teksti saatet</w:t>
      </w:r>
      <w:r w:rsidRPr="002236EB">
        <w:t xml:space="preserve">aan tarvita jo huomattavasti aiemmin. Samaa tekstiä tulee pyrkiä käyttämään sekä säädöskokoelman sopimussarjassa että EU:n virallisessa lehdessä. Näin ollen kääntämistyö on pyrittävä koordinoimaan komission ja/tai neuvoston kääntäjien kanssa. Valtiosopimusten ruotsinnokset saadaan usein </w:t>
      </w:r>
      <w:r w:rsidRPr="00FC511A">
        <w:t>Ruotsista</w:t>
      </w:r>
      <w:r w:rsidR="009F1A30" w:rsidRPr="00FC511A">
        <w:t xml:space="preserve"> tai, jos EU voi liittyä sopimukseen, EU:n komissiosta tai neuvostosta. </w:t>
      </w:r>
      <w:r w:rsidR="009F1A30" w:rsidRPr="00FC511A">
        <w:rPr>
          <w:spacing w:val="-2"/>
        </w:rPr>
        <w:t xml:space="preserve">Tarvittaessa Suomessa julkaistavaan tekstiin tehdään kansallisen lainsäädännön edellyttämiä </w:t>
      </w:r>
      <w:r w:rsidR="009F1A30" w:rsidRPr="00FC511A">
        <w:t>termimuutoksia.</w:t>
      </w:r>
    </w:p>
    <w:p w14:paraId="00D2BB15" w14:textId="0B32156D" w:rsidR="00F74746" w:rsidRPr="002236EB" w:rsidRDefault="00EA1699" w:rsidP="00AD2B1D">
      <w:pPr>
        <w:pStyle w:val="LLNormaalirivi"/>
        <w:rPr>
          <w:b/>
          <w:bCs/>
        </w:rPr>
      </w:pPr>
      <w:r w:rsidRPr="002236EB">
        <w:t>Tämän suosituks</w:t>
      </w:r>
      <w:r w:rsidR="00F74746" w:rsidRPr="002236EB">
        <w:t xml:space="preserve">en tarkoituksena on yhtenäistää valtiosopimusten suomentamiskäytäntöä. </w:t>
      </w:r>
      <w:r w:rsidR="00B778C0" w:rsidRPr="002236EB">
        <w:t>Sanaston l</w:t>
      </w:r>
      <w:r w:rsidRPr="002236EB">
        <w:t>ähtökielenä</w:t>
      </w:r>
      <w:r w:rsidR="009C2FC8" w:rsidRPr="002236EB">
        <w:t xml:space="preserve"> on </w:t>
      </w:r>
      <w:r w:rsidRPr="002236EB">
        <w:t xml:space="preserve">englanti. </w:t>
      </w:r>
      <w:r w:rsidR="00441E24" w:rsidRPr="002236EB">
        <w:t>A</w:t>
      </w:r>
      <w:r w:rsidR="00F74746" w:rsidRPr="002236EB">
        <w:t>nnetut suomennosvastineet perustuvat valtiosopimusten suomennoksiin, joita on julkaistu Suomen säädöskokoelman sopimussarjassa vuodesta 1920 lähtien. Joi</w:t>
      </w:r>
      <w:r w:rsidR="001D62F6" w:rsidRPr="002236EB">
        <w:t>ll</w:t>
      </w:r>
      <w:r w:rsidR="00F74746" w:rsidRPr="002236EB">
        <w:t>ekin term</w:t>
      </w:r>
      <w:r w:rsidR="001D62F6" w:rsidRPr="002236EB">
        <w:t xml:space="preserve">eille </w:t>
      </w:r>
      <w:r w:rsidR="00441E24" w:rsidRPr="002236EB">
        <w:t xml:space="preserve">ja ilmauksille </w:t>
      </w:r>
      <w:r w:rsidR="001D62F6" w:rsidRPr="002236EB">
        <w:t xml:space="preserve">annetaan </w:t>
      </w:r>
      <w:r w:rsidR="00F74746" w:rsidRPr="002236EB">
        <w:t xml:space="preserve">useita </w:t>
      </w:r>
      <w:r w:rsidR="001D62F6" w:rsidRPr="002236EB">
        <w:t xml:space="preserve">hyväksyttäviä </w:t>
      </w:r>
      <w:r w:rsidR="00F74746" w:rsidRPr="002236EB">
        <w:t>vastineita.</w:t>
      </w:r>
      <w:r w:rsidR="005A67AC" w:rsidRPr="002236EB">
        <w:t xml:space="preserve"> Suositeltujen </w:t>
      </w:r>
      <w:r w:rsidR="005A67AC" w:rsidRPr="00E14565">
        <w:t>käännösvastineiden lisäksi valtiosopimusten suomennoksissa tulee käyttää selkeää säädöskieltä</w:t>
      </w:r>
      <w:r w:rsidR="003C1B0F" w:rsidRPr="00E14565">
        <w:t xml:space="preserve"> ja siihen vakiintuneita ilmauksia</w:t>
      </w:r>
      <w:r w:rsidR="005A67AC" w:rsidRPr="00E14565">
        <w:t>.</w:t>
      </w:r>
    </w:p>
    <w:p w14:paraId="55B7C794" w14:textId="79CE8483" w:rsidR="001562CF" w:rsidRPr="001562CF" w:rsidRDefault="00F74746" w:rsidP="001562CF">
      <w:pPr>
        <w:pStyle w:val="Heading1"/>
        <w:rPr>
          <w:lang w:val="fi-FI"/>
        </w:rPr>
      </w:pPr>
      <w:bookmarkStart w:id="1" w:name="_Toc85700970"/>
      <w:r w:rsidRPr="00EC0BDD">
        <w:rPr>
          <w:lang w:val="fi-FI"/>
        </w:rPr>
        <w:lastRenderedPageBreak/>
        <w:t>II.</w:t>
      </w:r>
      <w:r w:rsidR="008D46AA">
        <w:tab/>
      </w:r>
      <w:r w:rsidR="00170B13" w:rsidRPr="00EC0BDD">
        <w:rPr>
          <w:lang w:val="fi-FI"/>
        </w:rPr>
        <w:t>Sanastoa</w:t>
      </w:r>
      <w:r w:rsidR="001562CF">
        <w:rPr>
          <w:lang w:val="fi-FI"/>
        </w:rPr>
        <w:t xml:space="preserve"> ja selityksiä</w:t>
      </w:r>
      <w:bookmarkEnd w:id="1"/>
    </w:p>
    <w:p w14:paraId="7F50D65E" w14:textId="0AEF4957" w:rsidR="001562CF" w:rsidRDefault="001562CF" w:rsidP="00873EEA">
      <w:pPr>
        <w:pStyle w:val="Heading2"/>
        <w:rPr>
          <w:lang w:val="fi-FI"/>
        </w:rPr>
      </w:pPr>
      <w:bookmarkStart w:id="2" w:name="_Toc85700971"/>
      <w:r>
        <w:rPr>
          <w:lang w:val="fi-FI"/>
        </w:rPr>
        <w:t>Sopimukset</w:t>
      </w:r>
      <w:bookmarkEnd w:id="2"/>
    </w:p>
    <w:p w14:paraId="279FADD1" w14:textId="58FCBBDE" w:rsidR="001562CF" w:rsidRDefault="001562CF" w:rsidP="009233E8">
      <w:pPr>
        <w:pStyle w:val="Heading3"/>
        <w:rPr>
          <w:lang w:val="fi-FI"/>
        </w:rPr>
      </w:pPr>
      <w:bookmarkStart w:id="3" w:name="_Toc85700972"/>
      <w:r w:rsidRPr="00EC0BDD">
        <w:rPr>
          <w:lang w:val="fi-FI"/>
        </w:rPr>
        <w:t>Sopimu</w:t>
      </w:r>
      <w:r>
        <w:rPr>
          <w:lang w:val="fi-FI"/>
        </w:rPr>
        <w:t>sten nimitykset</w:t>
      </w:r>
      <w:bookmarkEnd w:id="3"/>
    </w:p>
    <w:p w14:paraId="2181A63D" w14:textId="30C0642A" w:rsidR="001562CF" w:rsidRPr="001562CF" w:rsidRDefault="001562CF" w:rsidP="001562CF">
      <w:pPr>
        <w:pStyle w:val="Heading4"/>
      </w:pPr>
      <w:bookmarkStart w:id="4" w:name="_Toc85700973"/>
      <w:r>
        <w:t>Eri tapoja nimetä sopimus</w:t>
      </w:r>
      <w:bookmarkEnd w:id="4"/>
    </w:p>
    <w:p w14:paraId="0657AB48" w14:textId="77777777" w:rsidR="001562CF" w:rsidRPr="00072DF0" w:rsidRDefault="001562CF" w:rsidP="001562CF">
      <w:pPr>
        <w:pStyle w:val="Sanastokohta1"/>
      </w:pPr>
      <w:r w:rsidRPr="00072DF0">
        <w:rPr>
          <w:rStyle w:val="Bold"/>
        </w:rPr>
        <w:t>agreement</w:t>
      </w:r>
      <w:r w:rsidRPr="002236EB">
        <w:t xml:space="preserve"> – sopimus</w:t>
      </w:r>
    </w:p>
    <w:p w14:paraId="6C52AE3D" w14:textId="77777777" w:rsidR="001562CF" w:rsidRPr="002236EB" w:rsidRDefault="001562CF" w:rsidP="001562CF">
      <w:pPr>
        <w:pStyle w:val="Sanastokohta2vli"/>
      </w:pPr>
      <w:r w:rsidRPr="006C53C1">
        <w:rPr>
          <w:i/>
        </w:rPr>
        <w:t>agreement</w:t>
      </w:r>
      <w:r>
        <w:t xml:space="preserve">-tyyppisen sopimuksen </w:t>
      </w:r>
      <w:r w:rsidRPr="00954F67">
        <w:t>soveltamisala</w:t>
      </w:r>
      <w:r w:rsidRPr="002236EB">
        <w:t xml:space="preserve"> tai sen kattamien asioiden määrä on usein suppeahko verrattuna </w:t>
      </w:r>
      <w:r w:rsidRPr="002236EB">
        <w:rPr>
          <w:i/>
          <w:iCs/>
        </w:rPr>
        <w:t>treaty</w:t>
      </w:r>
      <w:r w:rsidRPr="002236EB">
        <w:t xml:space="preserve">- tai </w:t>
      </w:r>
      <w:r w:rsidRPr="002236EB">
        <w:rPr>
          <w:i/>
          <w:iCs/>
        </w:rPr>
        <w:t>convention</w:t>
      </w:r>
      <w:r w:rsidRPr="002236EB">
        <w:t xml:space="preserve">-tyyppisiin sopimuksiin, ja osapuolten lukumäärä on yleensä pienempi; </w:t>
      </w:r>
      <w:r w:rsidRPr="006C53C1">
        <w:rPr>
          <w:i/>
        </w:rPr>
        <w:t>agreement</w:t>
      </w:r>
      <w:r>
        <w:t xml:space="preserve">-termiä </w:t>
      </w:r>
      <w:r w:rsidRPr="002236EB">
        <w:t>käytetään tyypillisesti yleisnimityksenä puhuttaessa sopimuksista</w:t>
      </w:r>
    </w:p>
    <w:p w14:paraId="3AF34622" w14:textId="77777777" w:rsidR="001562CF" w:rsidRPr="00072DF0" w:rsidRDefault="001562CF" w:rsidP="001562CF">
      <w:pPr>
        <w:pStyle w:val="Sanastokohta1"/>
      </w:pPr>
      <w:r w:rsidRPr="002236EB">
        <w:rPr>
          <w:b/>
        </w:rPr>
        <w:t xml:space="preserve">bilateral agreement </w:t>
      </w:r>
      <w:r w:rsidRPr="002236EB">
        <w:t>– kahdenvälinen sopimus</w:t>
      </w:r>
    </w:p>
    <w:p w14:paraId="21D65674" w14:textId="77777777" w:rsidR="001562CF" w:rsidRPr="002236EB" w:rsidRDefault="001562CF" w:rsidP="001562CF">
      <w:pPr>
        <w:pStyle w:val="Sanastokohta2"/>
        <w:rPr>
          <w:lang w:val="fi-FI"/>
        </w:rPr>
      </w:pPr>
      <w:r w:rsidRPr="00EC0BDD">
        <w:rPr>
          <w:rStyle w:val="Bold"/>
          <w:lang w:val="fi-FI"/>
        </w:rPr>
        <w:t>multilateral agreement</w:t>
      </w:r>
      <w:r w:rsidRPr="002236EB">
        <w:rPr>
          <w:lang w:val="fi-FI"/>
        </w:rPr>
        <w:t xml:space="preserve"> – monenvälinen sopimus</w:t>
      </w:r>
    </w:p>
    <w:p w14:paraId="36BF5A49" w14:textId="77777777" w:rsidR="001562CF" w:rsidRPr="00072DF0" w:rsidRDefault="001562CF" w:rsidP="001562CF">
      <w:pPr>
        <w:pStyle w:val="Sanastokohta1"/>
      </w:pPr>
      <w:r w:rsidRPr="002236EB">
        <w:rPr>
          <w:b/>
        </w:rPr>
        <w:t xml:space="preserve">charter </w:t>
      </w:r>
      <w:r w:rsidRPr="002236EB">
        <w:t>– peruskirja</w:t>
      </w:r>
    </w:p>
    <w:p w14:paraId="65F77A8F" w14:textId="77777777" w:rsidR="001562CF" w:rsidRDefault="001562CF" w:rsidP="001562CF">
      <w:pPr>
        <w:pStyle w:val="Sanastokohta2"/>
        <w:rPr>
          <w:iCs/>
          <w:lang w:val="fi-FI"/>
        </w:rPr>
      </w:pPr>
      <w:r w:rsidRPr="002236EB">
        <w:rPr>
          <w:lang w:val="fi-FI"/>
        </w:rPr>
        <w:t xml:space="preserve">luonteeltaan juhlallinen, julistuksenomainen asiakirja; nimitystä käytetään </w:t>
      </w:r>
      <w:r>
        <w:rPr>
          <w:lang w:val="fi-FI"/>
        </w:rPr>
        <w:t>usein</w:t>
      </w:r>
      <w:r w:rsidRPr="002236EB">
        <w:rPr>
          <w:lang w:val="fi-FI"/>
        </w:rPr>
        <w:t xml:space="preserve"> perustamisasiakirjoista, esim. </w:t>
      </w:r>
      <w:r w:rsidRPr="002236EB">
        <w:rPr>
          <w:i/>
          <w:iCs/>
          <w:lang w:val="fi-FI"/>
        </w:rPr>
        <w:t xml:space="preserve">Charter of the United Nations </w:t>
      </w:r>
      <w:r w:rsidRPr="002236EB">
        <w:rPr>
          <w:lang w:val="fi-FI"/>
        </w:rPr>
        <w:t xml:space="preserve">– </w:t>
      </w:r>
      <w:r w:rsidRPr="002236EB">
        <w:rPr>
          <w:i/>
          <w:iCs/>
          <w:lang w:val="fi-FI"/>
        </w:rPr>
        <w:t xml:space="preserve">Yhdistyneiden Kansakuntien </w:t>
      </w:r>
      <w:r w:rsidRPr="00BF619A">
        <w:rPr>
          <w:i/>
          <w:iCs/>
          <w:lang w:val="fi-FI"/>
        </w:rPr>
        <w:t>peruskirja</w:t>
      </w:r>
    </w:p>
    <w:p w14:paraId="6225AA32" w14:textId="77777777" w:rsidR="001562CF" w:rsidRPr="002236EB" w:rsidRDefault="001562CF" w:rsidP="001562CF">
      <w:pPr>
        <w:pStyle w:val="Sanastokohta2vli"/>
      </w:pPr>
      <w:r>
        <w:t>myös: ihmisoikeussopimus, jolla luodaan aineellisia oikeuksia ja niistä osapuolille johtuvia velvoitteita,</w:t>
      </w:r>
      <w:r w:rsidRPr="003E1C9D">
        <w:t xml:space="preserve"> </w:t>
      </w:r>
      <w:r>
        <w:t>esim. R</w:t>
      </w:r>
      <w:r w:rsidRPr="002236EB">
        <w:t>evised European Social Charter – uudistettu Euroopan sosiaalinen peruskirja</w:t>
      </w:r>
      <w:r>
        <w:t xml:space="preserve"> ja European Charter for Regional or Minority Languages – alueellisia kieliä tai vähemmistökieliä koskeva eurooppalainen peruskirja</w:t>
      </w:r>
    </w:p>
    <w:p w14:paraId="59FF2FBB" w14:textId="77777777" w:rsidR="001562CF" w:rsidRPr="00072DF0" w:rsidRDefault="001562CF" w:rsidP="001562CF">
      <w:pPr>
        <w:pStyle w:val="Sanastokohta1"/>
      </w:pPr>
      <w:r w:rsidRPr="002236EB">
        <w:rPr>
          <w:b/>
        </w:rPr>
        <w:t xml:space="preserve">convention </w:t>
      </w:r>
      <w:r w:rsidRPr="002236EB">
        <w:t>– yleissopimus</w:t>
      </w:r>
    </w:p>
    <w:p w14:paraId="2DD70488" w14:textId="77777777" w:rsidR="001562CF" w:rsidRPr="002236EB" w:rsidRDefault="001562CF" w:rsidP="001562CF">
      <w:pPr>
        <w:pStyle w:val="Sanastokohta2"/>
        <w:rPr>
          <w:lang w:val="fi-FI"/>
        </w:rPr>
      </w:pPr>
      <w:r w:rsidRPr="002236EB">
        <w:rPr>
          <w:lang w:val="fi-FI"/>
        </w:rPr>
        <w:t>valtioiden välinen sopimus, joka on yleensä avoinna useille valtioille ja jossa osapuolia on yleensä suuri määrä; osapuolina voi olla myös kansainvälisiä järjestöjä</w:t>
      </w:r>
    </w:p>
    <w:p w14:paraId="2CD5A8F4" w14:textId="77777777" w:rsidR="001562CF" w:rsidRPr="00072DF0" w:rsidRDefault="001562CF" w:rsidP="001562CF">
      <w:pPr>
        <w:pStyle w:val="Sanastokohta1"/>
      </w:pPr>
      <w:r w:rsidRPr="002236EB">
        <w:rPr>
          <w:b/>
        </w:rPr>
        <w:t xml:space="preserve">covenant </w:t>
      </w:r>
      <w:r w:rsidRPr="002236EB">
        <w:t>– yleissopimus</w:t>
      </w:r>
    </w:p>
    <w:p w14:paraId="1BBF606D" w14:textId="77777777" w:rsidR="001562CF" w:rsidRPr="002236EB" w:rsidRDefault="001562CF" w:rsidP="001562CF">
      <w:pPr>
        <w:pStyle w:val="Sanastokohta2"/>
        <w:rPr>
          <w:i/>
          <w:iCs/>
          <w:lang w:val="fi-FI"/>
        </w:rPr>
      </w:pPr>
      <w:r w:rsidRPr="002236EB">
        <w:rPr>
          <w:lang w:val="fi-FI"/>
        </w:rPr>
        <w:t xml:space="preserve">luonteeltaan </w:t>
      </w:r>
      <w:r w:rsidRPr="00EC0BDD">
        <w:rPr>
          <w:lang w:val="fi-FI"/>
        </w:rPr>
        <w:t>juhlallinen</w:t>
      </w:r>
      <w:r w:rsidRPr="002236EB">
        <w:rPr>
          <w:lang w:val="fi-FI"/>
        </w:rPr>
        <w:t xml:space="preserve">, julistuksenomainen asiakirja, joka on joskus verrattavissa peruskirjaan, esim. </w:t>
      </w:r>
      <w:r w:rsidRPr="002236EB">
        <w:rPr>
          <w:i/>
          <w:iCs/>
          <w:lang w:val="fi-FI"/>
        </w:rPr>
        <w:t xml:space="preserve">Covenant of the League of Nations </w:t>
      </w:r>
      <w:r w:rsidRPr="002236EB">
        <w:rPr>
          <w:lang w:val="fi-FI"/>
        </w:rPr>
        <w:t xml:space="preserve">– </w:t>
      </w:r>
      <w:r w:rsidRPr="002236EB">
        <w:rPr>
          <w:i/>
          <w:iCs/>
          <w:lang w:val="fi-FI"/>
        </w:rPr>
        <w:t>Kansainliiton peruskirja</w:t>
      </w:r>
      <w:r w:rsidRPr="002236EB">
        <w:rPr>
          <w:lang w:val="fi-FI"/>
        </w:rPr>
        <w:t xml:space="preserve">, ja joskus tavanomaiseen yleissopimukseen, kuten tämän harvinaisen sopimustyypin tunnetuimmat esimerkit, kaksi YK:n perustavanlaatuista </w:t>
      </w:r>
      <w:r w:rsidRPr="002236EB">
        <w:rPr>
          <w:lang w:val="fi-FI"/>
        </w:rPr>
        <w:lastRenderedPageBreak/>
        <w:t>ihmisoikeussopimusta</w:t>
      </w:r>
      <w:r w:rsidRPr="002236EB">
        <w:rPr>
          <w:i/>
          <w:iCs/>
          <w:lang w:val="fi-FI"/>
        </w:rPr>
        <w:t>: International Covenant on</w:t>
      </w:r>
      <w:r w:rsidRPr="002236EB">
        <w:rPr>
          <w:lang w:val="fi-FI"/>
        </w:rPr>
        <w:t xml:space="preserve"> </w:t>
      </w:r>
      <w:r w:rsidRPr="002236EB">
        <w:rPr>
          <w:i/>
          <w:iCs/>
          <w:lang w:val="fi-FI"/>
        </w:rPr>
        <w:t xml:space="preserve">Civil and Political Rights </w:t>
      </w:r>
      <w:r w:rsidRPr="002236EB">
        <w:rPr>
          <w:lang w:val="fi-FI"/>
        </w:rPr>
        <w:t>–</w:t>
      </w:r>
      <w:r w:rsidRPr="002236EB">
        <w:rPr>
          <w:i/>
          <w:iCs/>
          <w:lang w:val="fi-FI"/>
        </w:rPr>
        <w:t xml:space="preserve"> kansalaisoikeuksia ja poliittisia oikeuksia koskeva kansainvälinen yleissopimus, </w:t>
      </w:r>
      <w:r w:rsidRPr="002236EB">
        <w:rPr>
          <w:lang w:val="fi-FI"/>
        </w:rPr>
        <w:t xml:space="preserve">ja </w:t>
      </w:r>
      <w:r w:rsidRPr="002236EB">
        <w:rPr>
          <w:i/>
          <w:iCs/>
          <w:lang w:val="fi-FI"/>
        </w:rPr>
        <w:t>International Covenant on Economic, Social and Cultural</w:t>
      </w:r>
      <w:r w:rsidRPr="002236EB">
        <w:rPr>
          <w:lang w:val="fi-FI"/>
        </w:rPr>
        <w:t xml:space="preserve"> </w:t>
      </w:r>
      <w:r w:rsidRPr="002236EB">
        <w:rPr>
          <w:i/>
          <w:iCs/>
          <w:lang w:val="fi-FI"/>
        </w:rPr>
        <w:t xml:space="preserve">Rights </w:t>
      </w:r>
      <w:r w:rsidRPr="002236EB">
        <w:rPr>
          <w:lang w:val="fi-FI"/>
        </w:rPr>
        <w:t xml:space="preserve">– </w:t>
      </w:r>
      <w:r w:rsidRPr="002236EB">
        <w:rPr>
          <w:i/>
          <w:iCs/>
          <w:lang w:val="fi-FI"/>
        </w:rPr>
        <w:t>taloudellisia, sosiaalisia ja sivistyksellisiä oikeuksia koskeva kansainvälinen yleissopimus</w:t>
      </w:r>
    </w:p>
    <w:p w14:paraId="17E2E987" w14:textId="77777777" w:rsidR="001562CF" w:rsidRPr="00EC0BDD" w:rsidRDefault="001562CF" w:rsidP="001562CF">
      <w:pPr>
        <w:pStyle w:val="Sanastokohta1"/>
        <w:rPr>
          <w:lang w:val="en-US"/>
        </w:rPr>
      </w:pPr>
      <w:r w:rsidRPr="00EC0BDD">
        <w:rPr>
          <w:rStyle w:val="Bold"/>
          <w:lang w:val="en-US"/>
        </w:rPr>
        <w:t>framework agreement</w:t>
      </w:r>
      <w:r w:rsidRPr="00EC0BDD">
        <w:rPr>
          <w:lang w:val="en-US"/>
        </w:rPr>
        <w:t xml:space="preserve"> – puitesopimus</w:t>
      </w:r>
    </w:p>
    <w:p w14:paraId="77258ECC" w14:textId="77777777" w:rsidR="001562CF" w:rsidRPr="00EC0BDD" w:rsidRDefault="001562CF" w:rsidP="001562CF">
      <w:pPr>
        <w:pStyle w:val="Sanastokohta1"/>
        <w:rPr>
          <w:lang w:val="en-US"/>
        </w:rPr>
      </w:pPr>
      <w:r w:rsidRPr="00EC0BDD">
        <w:rPr>
          <w:rStyle w:val="Bold"/>
          <w:lang w:val="en-US"/>
        </w:rPr>
        <w:t>framework convention</w:t>
      </w:r>
      <w:r w:rsidRPr="00EC0BDD">
        <w:rPr>
          <w:lang w:val="en-US"/>
        </w:rPr>
        <w:t xml:space="preserve"> – puiteyleissopimus</w:t>
      </w:r>
    </w:p>
    <w:p w14:paraId="76E40F22" w14:textId="77777777" w:rsidR="001562CF" w:rsidRPr="008828AD" w:rsidRDefault="001562CF" w:rsidP="001562CF">
      <w:pPr>
        <w:pStyle w:val="Sanastokohta1"/>
      </w:pPr>
      <w:r w:rsidRPr="008828AD">
        <w:rPr>
          <w:b/>
        </w:rPr>
        <w:t xml:space="preserve">statute </w:t>
      </w:r>
      <w:r w:rsidRPr="008828AD">
        <w:t>– perussääntö</w:t>
      </w:r>
    </w:p>
    <w:p w14:paraId="26258244" w14:textId="77777777" w:rsidR="001562CF" w:rsidRPr="00657E0D" w:rsidRDefault="001562CF" w:rsidP="001562CF">
      <w:pPr>
        <w:pStyle w:val="Sanastokohta2"/>
        <w:rPr>
          <w:lang w:val="fi-FI"/>
        </w:rPr>
      </w:pPr>
      <w:r w:rsidRPr="002236EB">
        <w:rPr>
          <w:lang w:val="fi-FI"/>
        </w:rPr>
        <w:t xml:space="preserve">Statute-nimitystä käytetään erityisesti kansainvälisten tuomioistuinten perustamisasiakirjoista, esim. </w:t>
      </w:r>
      <w:r w:rsidRPr="00657E0D">
        <w:rPr>
          <w:lang w:val="fi-FI"/>
        </w:rPr>
        <w:t xml:space="preserve">Statute of the International Criminal Court </w:t>
      </w:r>
      <w:r w:rsidRPr="002236EB">
        <w:rPr>
          <w:lang w:val="fi-FI"/>
        </w:rPr>
        <w:t xml:space="preserve">– </w:t>
      </w:r>
      <w:r w:rsidRPr="00657E0D">
        <w:rPr>
          <w:lang w:val="fi-FI"/>
        </w:rPr>
        <w:t xml:space="preserve"> Kansainvälisen rikostuomioistuimen Rooman perussääntö</w:t>
      </w:r>
    </w:p>
    <w:p w14:paraId="0803285F" w14:textId="77777777" w:rsidR="001562CF" w:rsidRPr="005A17D2" w:rsidRDefault="001562CF" w:rsidP="001562CF">
      <w:pPr>
        <w:pStyle w:val="Sanastokohta1"/>
      </w:pPr>
      <w:r w:rsidRPr="002236EB">
        <w:rPr>
          <w:b/>
        </w:rPr>
        <w:t xml:space="preserve">treaty </w:t>
      </w:r>
      <w:r w:rsidRPr="002236EB">
        <w:t>– valtiosopimus</w:t>
      </w:r>
      <w:r>
        <w:t xml:space="preserve"> </w:t>
      </w:r>
    </w:p>
    <w:p w14:paraId="7C308ACB" w14:textId="77777777" w:rsidR="001562CF" w:rsidRPr="002236EB" w:rsidRDefault="001562CF" w:rsidP="001562CF">
      <w:pPr>
        <w:pStyle w:val="Sanastokohta2"/>
        <w:rPr>
          <w:i/>
          <w:iCs/>
          <w:lang w:val="fi-FI"/>
        </w:rPr>
      </w:pPr>
      <w:r w:rsidRPr="002236EB">
        <w:rPr>
          <w:lang w:val="fi-FI"/>
        </w:rPr>
        <w:t xml:space="preserve">Valtiosopimusten nimissä </w:t>
      </w:r>
      <w:r w:rsidRPr="002236EB">
        <w:rPr>
          <w:i/>
          <w:iCs/>
          <w:lang w:val="fi-FI"/>
        </w:rPr>
        <w:t xml:space="preserve">treaty </w:t>
      </w:r>
      <w:r w:rsidRPr="002236EB">
        <w:rPr>
          <w:lang w:val="fi-FI"/>
        </w:rPr>
        <w:t xml:space="preserve">suomennetaan yleensä vastineella </w:t>
      </w:r>
      <w:r w:rsidRPr="002236EB">
        <w:rPr>
          <w:i/>
          <w:iCs/>
          <w:lang w:val="fi-FI"/>
        </w:rPr>
        <w:t>sopimus.</w:t>
      </w:r>
    </w:p>
    <w:p w14:paraId="6D49761E" w14:textId="77777777" w:rsidR="001562CF" w:rsidRPr="00657E0D" w:rsidRDefault="001562CF" w:rsidP="001562CF">
      <w:pPr>
        <w:pStyle w:val="Sanastokohta2vli"/>
      </w:pPr>
      <w:r w:rsidRPr="00EC0BDD">
        <w:rPr>
          <w:b/>
          <w:lang w:val="en-US"/>
        </w:rPr>
        <w:t xml:space="preserve">constituting treaty, treaty constituting (establishing) an institution </w:t>
      </w:r>
      <w:r w:rsidRPr="00EC0BDD">
        <w:rPr>
          <w:lang w:val="en-US"/>
        </w:rPr>
        <w:t xml:space="preserve">- perustamissopimus, esim. </w:t>
      </w:r>
      <w:r w:rsidRPr="00657E0D">
        <w:rPr>
          <w:i/>
          <w:iCs/>
        </w:rPr>
        <w:t xml:space="preserve">Treaties establishing the European Communities </w:t>
      </w:r>
      <w:r w:rsidRPr="002236EB">
        <w:t xml:space="preserve">– </w:t>
      </w:r>
      <w:r w:rsidRPr="00657E0D">
        <w:rPr>
          <w:i/>
          <w:iCs/>
        </w:rPr>
        <w:t>Euroopan yhteisöjen perustamissopimukset</w:t>
      </w:r>
    </w:p>
    <w:p w14:paraId="36455E27" w14:textId="77777777" w:rsidR="001562CF" w:rsidRPr="002236EB" w:rsidRDefault="001562CF" w:rsidP="001562CF">
      <w:pPr>
        <w:pStyle w:val="Sanastokohta2vli"/>
      </w:pPr>
      <w:r w:rsidRPr="002236EB">
        <w:t xml:space="preserve">Valtiosopimusoikeutta koskevan Wienin yleissopimuksen (SopS 32 ja 33/1980) mukaan </w:t>
      </w:r>
      <w:r w:rsidRPr="002236EB">
        <w:rPr>
          <w:i/>
          <w:iCs/>
        </w:rPr>
        <w:t xml:space="preserve">treaty </w:t>
      </w:r>
      <w:r w:rsidRPr="002236EB">
        <w:t xml:space="preserve">tarkoittaa </w:t>
      </w:r>
      <w:r>
        <w:t>”</w:t>
      </w:r>
      <w:r w:rsidRPr="002236EB">
        <w:t>kansainvälistä välipuhetta, joka on tehty kirjallisesti valtioiden välillä ja joka on kansainvälisen oikeuden alainen siihen katsomatta, sisältyykö se yhteen tai kahteen taikka useampaan toisiinsa liittyvään asiakirjaan ja riippumatta siitä käytetystä nimityksestä</w:t>
      </w:r>
      <w:r>
        <w:t>”</w:t>
      </w:r>
      <w:r w:rsidRPr="002236EB">
        <w:t xml:space="preserve">. </w:t>
      </w:r>
      <w:r w:rsidRPr="002236EB">
        <w:rPr>
          <w:i/>
          <w:iCs/>
        </w:rPr>
        <w:t>Treaty</w:t>
      </w:r>
      <w:r w:rsidRPr="002236EB">
        <w:t xml:space="preserve">-nimitystä käytetään yleensä juhlallisista sopimuksista, kuten rauhansopimuksista, esim. </w:t>
      </w:r>
      <w:r w:rsidRPr="002236EB">
        <w:rPr>
          <w:i/>
          <w:iCs/>
        </w:rPr>
        <w:t xml:space="preserve">Paris Peace Treaty </w:t>
      </w:r>
      <w:r w:rsidRPr="002236EB">
        <w:t>–</w:t>
      </w:r>
      <w:r w:rsidRPr="002236EB">
        <w:rPr>
          <w:i/>
          <w:iCs/>
        </w:rPr>
        <w:t xml:space="preserve"> Pariisin rauhansopimus</w:t>
      </w:r>
      <w:r w:rsidRPr="002236EB">
        <w:t>.</w:t>
      </w:r>
    </w:p>
    <w:p w14:paraId="0A070F81" w14:textId="082B9C90" w:rsidR="001562CF" w:rsidRDefault="001562CF" w:rsidP="009233E8">
      <w:pPr>
        <w:pStyle w:val="Sanastokohta2vli"/>
      </w:pPr>
      <w:r w:rsidRPr="002236EB">
        <w:t xml:space="preserve">Termejä </w:t>
      </w:r>
      <w:r w:rsidRPr="002236EB">
        <w:rPr>
          <w:i/>
          <w:iCs/>
        </w:rPr>
        <w:t xml:space="preserve">agreement, convention ja treaty </w:t>
      </w:r>
      <w:r w:rsidRPr="002236EB">
        <w:t>käytetään kaikkia sekä yleismerkityksessä että valtiosopimusten nimissä. Edellä annetut määritelmät ovat suuntaa antavia, ja niissä esiintyy käytännössä paljonkin horjuvuutta. Kaikki edellä mainitut sopimustyypit ovat luonteeltaan sitovia. Niiden lisäksi valtiot laativat erityyppisiä löyhempiä järjestelyjä ja vähemmän sitovia asiakirjoja.</w:t>
      </w:r>
    </w:p>
    <w:p w14:paraId="42537A2A" w14:textId="25A2B0FD" w:rsidR="001562CF" w:rsidRDefault="001562CF" w:rsidP="001562CF">
      <w:pPr>
        <w:pStyle w:val="Heading4"/>
      </w:pPr>
      <w:bookmarkStart w:id="5" w:name="_Toc85700974"/>
      <w:r>
        <w:t>Sopimuksen suomenkielisen nimen muodostaminen ja sopimukseen viittaaminen</w:t>
      </w:r>
      <w:bookmarkEnd w:id="5"/>
    </w:p>
    <w:p w14:paraId="764226CF" w14:textId="77777777" w:rsidR="001562CF" w:rsidRPr="005E7E34" w:rsidRDefault="001562CF" w:rsidP="007568A8">
      <w:pPr>
        <w:pStyle w:val="Sanastokohta1leipis"/>
      </w:pPr>
      <w:r w:rsidRPr="00A130E3">
        <w:t xml:space="preserve">Jos valtiosopimuksen nimi on englanniksi esim. muotoa </w:t>
      </w:r>
      <w:r w:rsidRPr="00A130E3">
        <w:rPr>
          <w:i/>
        </w:rPr>
        <w:t xml:space="preserve">Agreement on </w:t>
      </w:r>
      <w:r w:rsidRPr="00F435E4">
        <w:rPr>
          <w:shd w:val="clear" w:color="auto" w:fill="FFFFFF"/>
        </w:rPr>
        <w:t>[asia]</w:t>
      </w:r>
      <w:r w:rsidRPr="00A130E3">
        <w:rPr>
          <w:i/>
        </w:rPr>
        <w:t xml:space="preserve"> / Convention on </w:t>
      </w:r>
      <w:r w:rsidRPr="00F435E4">
        <w:rPr>
          <w:shd w:val="clear" w:color="auto" w:fill="FFFFFF"/>
        </w:rPr>
        <w:t>[asia]</w:t>
      </w:r>
      <w:r w:rsidRPr="00A130E3">
        <w:rPr>
          <w:i/>
        </w:rPr>
        <w:t xml:space="preserve">, </w:t>
      </w:r>
      <w:r w:rsidRPr="00A130E3">
        <w:t xml:space="preserve">muodostetaan suomenkielinen nimi ensisijaisesti mallilla </w:t>
      </w:r>
      <w:r>
        <w:t>”</w:t>
      </w:r>
      <w:r w:rsidRPr="00A130E3">
        <w:t xml:space="preserve">sopimus </w:t>
      </w:r>
      <w:r w:rsidRPr="00F435E4">
        <w:rPr>
          <w:shd w:val="clear" w:color="auto" w:fill="FFFFFF"/>
        </w:rPr>
        <w:t>[asiasta]</w:t>
      </w:r>
      <w:r>
        <w:t>”</w:t>
      </w:r>
      <w:r w:rsidRPr="00A130E3">
        <w:t xml:space="preserve">, ei esim. </w:t>
      </w:r>
      <w:r>
        <w:t>”</w:t>
      </w:r>
      <w:r w:rsidRPr="00F435E4">
        <w:rPr>
          <w:shd w:val="clear" w:color="auto" w:fill="FFFFFF"/>
        </w:rPr>
        <w:t>[asiaa]</w:t>
      </w:r>
      <w:r w:rsidRPr="00A130E3">
        <w:t xml:space="preserve"> koskeva sopimus</w:t>
      </w:r>
      <w:r>
        <w:t>”</w:t>
      </w:r>
      <w:r w:rsidRPr="00A130E3">
        <w:t xml:space="preserve">. Esimerkki: </w:t>
      </w:r>
      <w:r w:rsidRPr="00A130E3">
        <w:rPr>
          <w:i/>
        </w:rPr>
        <w:t xml:space="preserve">Convention on the Rights of Persons with Disabilities </w:t>
      </w:r>
      <w:r w:rsidRPr="00A130E3">
        <w:t xml:space="preserve">– </w:t>
      </w:r>
      <w:r w:rsidRPr="00A130E3">
        <w:rPr>
          <w:i/>
        </w:rPr>
        <w:t xml:space="preserve">yleissopimus vammaisten henkilöiden oikeuksista. </w:t>
      </w:r>
      <w:r w:rsidRPr="00A130E3">
        <w:t xml:space="preserve">Jos nimessä mainitaan sopimuksen osapuolet, käytetään nimimallia </w:t>
      </w:r>
      <w:r>
        <w:t>”</w:t>
      </w:r>
      <w:r w:rsidRPr="00A130E3">
        <w:t xml:space="preserve">sopimus x:n ja y:n välillä </w:t>
      </w:r>
      <w:r w:rsidRPr="00F435E4">
        <w:rPr>
          <w:shd w:val="clear" w:color="auto" w:fill="FFFFFF"/>
        </w:rPr>
        <w:t>[asi</w:t>
      </w:r>
      <w:r w:rsidRPr="00F435E4">
        <w:rPr>
          <w:shd w:val="clear" w:color="auto" w:fill="FFFFFF"/>
        </w:rPr>
        <w:lastRenderedPageBreak/>
        <w:t>asta]</w:t>
      </w:r>
      <w:r w:rsidRPr="00A130E3">
        <w:t xml:space="preserve">. </w:t>
      </w:r>
      <w:r w:rsidRPr="005E7E34">
        <w:t xml:space="preserve">Esimerkki: </w:t>
      </w:r>
      <w:r w:rsidRPr="005E7E34">
        <w:rPr>
          <w:i/>
        </w:rPr>
        <w:t xml:space="preserve">Agreement between the Government of Finland and the United Nations concerning the Office in Finland of the United Nations Office for Project Services </w:t>
      </w:r>
      <w:r w:rsidRPr="005E7E34">
        <w:t xml:space="preserve">– </w:t>
      </w:r>
      <w:r w:rsidRPr="005E7E34">
        <w:rPr>
          <w:i/>
        </w:rPr>
        <w:t>sopimus Suomen hallituksen ja Yhdistyneiden kansakuntien välillä Yhdistyneiden kansakuntien hankepalveluiden toimiston Suomen-toimistosta.</w:t>
      </w:r>
    </w:p>
    <w:p w14:paraId="62D7C0D1" w14:textId="77777777" w:rsidR="001562CF" w:rsidRPr="00031427" w:rsidRDefault="001562CF" w:rsidP="007568A8">
      <w:pPr>
        <w:pStyle w:val="Sanastokohta1leipis"/>
        <w:rPr>
          <w:i/>
        </w:rPr>
      </w:pPr>
      <w:r w:rsidRPr="00A130E3">
        <w:t xml:space="preserve">Juoksevassa tekstissä sopimukseen viitataan käyttäen sen nimeä mahdollisimman muuttumattomana, esim. </w:t>
      </w:r>
      <w:r>
        <w:t>”</w:t>
      </w:r>
      <w:r w:rsidRPr="00A130E3">
        <w:rPr>
          <w:i/>
        </w:rPr>
        <w:t>Yleissopimus vammaisten henkilöiden oikeuksista</w:t>
      </w:r>
      <w:r w:rsidRPr="00A130E3">
        <w:t xml:space="preserve"> tuli voimaan</w:t>
      </w:r>
      <w:r>
        <w:t>”</w:t>
      </w:r>
      <w:r w:rsidRPr="00A130E3">
        <w:t xml:space="preserve">. Jos tämä ei ole mahdollista kieliopillisista syistä, käytetään muotoilua </w:t>
      </w:r>
      <w:r>
        <w:t>”</w:t>
      </w:r>
      <w:r w:rsidRPr="00930FC7">
        <w:rPr>
          <w:shd w:val="clear" w:color="auto" w:fill="FFFFFF"/>
        </w:rPr>
        <w:t>[asiasta]</w:t>
      </w:r>
      <w:r w:rsidRPr="00A130E3">
        <w:t xml:space="preserve"> tehty sopimus</w:t>
      </w:r>
      <w:r>
        <w:t>”</w:t>
      </w:r>
      <w:r w:rsidRPr="00A130E3">
        <w:t xml:space="preserve">, esim. </w:t>
      </w:r>
      <w:r>
        <w:t>”</w:t>
      </w:r>
      <w:r w:rsidRPr="00CF5F4E">
        <w:t xml:space="preserve">According to </w:t>
      </w:r>
      <w:r w:rsidRPr="00A130E3">
        <w:rPr>
          <w:i/>
        </w:rPr>
        <w:t xml:space="preserve">the Convention on the Rights of Persons with Disabilities </w:t>
      </w:r>
      <w:r w:rsidRPr="00A130E3">
        <w:t>–</w:t>
      </w:r>
      <w:r w:rsidRPr="00A130E3">
        <w:rPr>
          <w:i/>
        </w:rPr>
        <w:t xml:space="preserve"> vammaisten henkilöiden oikeuksista tehdyn yleissopimuksen</w:t>
      </w:r>
      <w:r w:rsidRPr="00CF5F4E">
        <w:t xml:space="preserve"> mukaan</w:t>
      </w:r>
      <w:r>
        <w:rPr>
          <w:i/>
        </w:rPr>
        <w:t>”</w:t>
      </w:r>
      <w:r w:rsidRPr="00A130E3">
        <w:t>.</w:t>
      </w:r>
    </w:p>
    <w:p w14:paraId="0A0D083E" w14:textId="77777777" w:rsidR="001562CF" w:rsidRPr="00A130E3" w:rsidRDefault="001562CF" w:rsidP="007568A8">
      <w:pPr>
        <w:pStyle w:val="Sanastokohta1leipis"/>
        <w:rPr>
          <w:i/>
        </w:rPr>
      </w:pPr>
      <w:r w:rsidRPr="00930FC7">
        <w:rPr>
          <w:shd w:val="clear" w:color="auto" w:fill="FFFFFF"/>
        </w:rPr>
        <w:t xml:space="preserve">Jos viittauksessa mainitaan </w:t>
      </w:r>
      <w:r w:rsidRPr="00A130E3">
        <w:t xml:space="preserve">sopimuksen tekopaikka ja -aika, viittaus muodostetaan mallilla </w:t>
      </w:r>
      <w:r>
        <w:rPr>
          <w:shd w:val="clear" w:color="auto" w:fill="FFFFFF"/>
        </w:rPr>
        <w:t>”</w:t>
      </w:r>
      <w:r w:rsidRPr="00930FC7">
        <w:rPr>
          <w:shd w:val="clear" w:color="auto" w:fill="FFFFFF"/>
        </w:rPr>
        <w:t>[tekopaikassa] xx päivänä xx kuuta 20xx tehty sopimus</w:t>
      </w:r>
      <w:r>
        <w:rPr>
          <w:shd w:val="clear" w:color="auto" w:fill="FFFFFF"/>
        </w:rPr>
        <w:t>”</w:t>
      </w:r>
      <w:r w:rsidRPr="00930FC7">
        <w:rPr>
          <w:shd w:val="clear" w:color="auto" w:fill="FFFFFF"/>
        </w:rPr>
        <w:t xml:space="preserve">. Esimerkki: </w:t>
      </w:r>
      <w:r w:rsidRPr="00930FC7">
        <w:rPr>
          <w:i/>
          <w:shd w:val="clear" w:color="auto" w:fill="FFFFFF"/>
        </w:rPr>
        <w:t>Convention for the Protection of Individuals with regard to Automatic Processing of Personal Data,</w:t>
      </w:r>
      <w:r w:rsidRPr="00930FC7">
        <w:rPr>
          <w:i/>
        </w:rPr>
        <w:t xml:space="preserve"> done in Strasbourg on 28 January 1981 </w:t>
      </w:r>
      <w:r w:rsidRPr="00A130E3">
        <w:t xml:space="preserve">– </w:t>
      </w:r>
      <w:r w:rsidRPr="00930FC7">
        <w:rPr>
          <w:i/>
          <w:shd w:val="clear" w:color="auto" w:fill="FFFFFF"/>
        </w:rPr>
        <w:t>Strasbourgissa 28 päivänä tammikuuta 1981 tehty yleissopimus yksilöiden suojelusta henkilötietojen automaattisessa tietojenkäsittelyssä.</w:t>
      </w:r>
    </w:p>
    <w:p w14:paraId="2E1D37A8" w14:textId="6B5EC74E" w:rsidR="004F4810" w:rsidRDefault="001562CF" w:rsidP="007568A8">
      <w:pPr>
        <w:pStyle w:val="Sanastokohta1leipis"/>
        <w:rPr>
          <w:i/>
          <w:shd w:val="clear" w:color="auto" w:fill="FFFFFF"/>
        </w:rPr>
      </w:pPr>
      <w:r w:rsidRPr="00A130E3">
        <w:t xml:space="preserve">Jos viittauksessa mainitaan sopimuksen osapuolet sekä tekopaikka ja -aika, viittaus muodostetaan mallilla </w:t>
      </w:r>
      <w:r>
        <w:rPr>
          <w:shd w:val="clear" w:color="auto" w:fill="FFFFFF"/>
        </w:rPr>
        <w:t>”</w:t>
      </w:r>
      <w:r w:rsidRPr="00930FC7">
        <w:rPr>
          <w:shd w:val="clear" w:color="auto" w:fill="FFFFFF"/>
        </w:rPr>
        <w:t xml:space="preserve">[asiasta] x:n ja y:n välillä [tekopaikassa] xx päivänä xx kuuta 20xx tehty </w:t>
      </w:r>
      <w:r w:rsidRPr="00CF5F4E">
        <w:rPr>
          <w:shd w:val="clear" w:color="auto" w:fill="FFFFFF"/>
        </w:rPr>
        <w:t>sopimus</w:t>
      </w:r>
      <w:r>
        <w:rPr>
          <w:shd w:val="clear" w:color="auto" w:fill="FFFFFF"/>
        </w:rPr>
        <w:t>”</w:t>
      </w:r>
      <w:r w:rsidRPr="00CF5F4E">
        <w:rPr>
          <w:shd w:val="clear" w:color="auto" w:fill="FFFFFF"/>
        </w:rPr>
        <w:t xml:space="preserve">. </w:t>
      </w:r>
      <w:r w:rsidRPr="00CF5F4E">
        <w:rPr>
          <w:rStyle w:val="Strong"/>
          <w:b w:val="0"/>
        </w:rPr>
        <w:t>Esimerkkinä seuraavassa</w:t>
      </w:r>
      <w:r w:rsidRPr="00CF5F4E">
        <w:rPr>
          <w:shd w:val="clear" w:color="auto" w:fill="FFFFFF"/>
        </w:rPr>
        <w:t xml:space="preserve"> on tällainen viittaus </w:t>
      </w:r>
      <w:r w:rsidRPr="00CF5F4E">
        <w:rPr>
          <w:rStyle w:val="Strong"/>
          <w:b w:val="0"/>
          <w:i/>
        </w:rPr>
        <w:t>sopimukseen</w:t>
      </w:r>
      <w:r w:rsidRPr="00CF5F4E">
        <w:rPr>
          <w:i/>
        </w:rPr>
        <w:t xml:space="preserve"> </w:t>
      </w:r>
      <w:r w:rsidRPr="00CF5F4E">
        <w:rPr>
          <w:rStyle w:val="Strong"/>
          <w:b w:val="0"/>
          <w:i/>
        </w:rPr>
        <w:t>Suomen tasavallan hallituksen</w:t>
      </w:r>
      <w:r w:rsidRPr="00CF5F4E">
        <w:rPr>
          <w:i/>
        </w:rPr>
        <w:t xml:space="preserve"> </w:t>
      </w:r>
      <w:r w:rsidRPr="00CF5F4E">
        <w:rPr>
          <w:rStyle w:val="Strong"/>
          <w:b w:val="0"/>
          <w:i/>
        </w:rPr>
        <w:t>ja</w:t>
      </w:r>
      <w:r w:rsidRPr="00CF5F4E">
        <w:rPr>
          <w:i/>
        </w:rPr>
        <w:t xml:space="preserve"> </w:t>
      </w:r>
      <w:r w:rsidRPr="00CF5F4E">
        <w:rPr>
          <w:rStyle w:val="Strong"/>
          <w:b w:val="0"/>
          <w:i/>
        </w:rPr>
        <w:t>Itävallan liittohallituksen</w:t>
      </w:r>
      <w:r w:rsidRPr="00CF5F4E">
        <w:rPr>
          <w:i/>
        </w:rPr>
        <w:t xml:space="preserve"> </w:t>
      </w:r>
      <w:r w:rsidRPr="00CF5F4E">
        <w:rPr>
          <w:rStyle w:val="Strong"/>
          <w:b w:val="0"/>
          <w:i/>
        </w:rPr>
        <w:t>välillä</w:t>
      </w:r>
      <w:r w:rsidRPr="00CF5F4E">
        <w:rPr>
          <w:i/>
        </w:rPr>
        <w:t xml:space="preserve"> </w:t>
      </w:r>
      <w:r w:rsidRPr="00CF5F4E">
        <w:rPr>
          <w:rStyle w:val="Strong"/>
          <w:b w:val="0"/>
          <w:i/>
        </w:rPr>
        <w:t>turvallisuusluokitellun</w:t>
      </w:r>
      <w:r w:rsidRPr="00CF5F4E">
        <w:rPr>
          <w:i/>
        </w:rPr>
        <w:t xml:space="preserve"> </w:t>
      </w:r>
      <w:r w:rsidRPr="00CF5F4E">
        <w:rPr>
          <w:rStyle w:val="Strong"/>
          <w:b w:val="0"/>
          <w:i/>
        </w:rPr>
        <w:t>tiedon vastavuoroisesta suojaamisesta</w:t>
      </w:r>
      <w:r w:rsidRPr="00CF5F4E">
        <w:rPr>
          <w:rStyle w:val="Strong"/>
          <w:b w:val="0"/>
        </w:rPr>
        <w:t>:</w:t>
      </w:r>
      <w:r w:rsidRPr="00CF5F4E">
        <w:t xml:space="preserve"> </w:t>
      </w:r>
      <w:r>
        <w:t>”</w:t>
      </w:r>
      <w:r w:rsidRPr="00CF5F4E">
        <w:rPr>
          <w:i/>
        </w:rPr>
        <w:t>The Agreement between the Government of the Republic of Finland and the Austrian Federal Government on Mutual Protection of Classified Information, done in Vienna on 24 November 2017,</w:t>
      </w:r>
      <w:r w:rsidRPr="00CF5F4E">
        <w:t xml:space="preserve"> was brought into force</w:t>
      </w:r>
      <w:r>
        <w:t>”</w:t>
      </w:r>
      <w:r w:rsidRPr="00CF5F4E">
        <w:t xml:space="preserve"> –</w:t>
      </w:r>
      <w:r>
        <w:t>”</w:t>
      </w:r>
      <w:r w:rsidRPr="00CF5F4E">
        <w:rPr>
          <w:i/>
          <w:shd w:val="clear" w:color="auto" w:fill="FFFFFF"/>
        </w:rPr>
        <w:t xml:space="preserve">turvallisuusluokitellun tiedon vastavuoroisesta suojaamisesta Suomen tasavallan hallituksen ja Itävallan liittohallituksen välillä Wienissä 24 päivänä marraskuuta 2017 tehty sopimus </w:t>
      </w:r>
      <w:r w:rsidRPr="00CF5F4E">
        <w:rPr>
          <w:shd w:val="clear" w:color="auto" w:fill="FFFFFF"/>
        </w:rPr>
        <w:t>saatettiin voimaan</w:t>
      </w:r>
      <w:r>
        <w:t>”</w:t>
      </w:r>
      <w:r w:rsidRPr="00CF5F4E">
        <w:rPr>
          <w:i/>
          <w:shd w:val="clear" w:color="auto" w:fill="FFFFFF"/>
        </w:rPr>
        <w:t>.</w:t>
      </w:r>
    </w:p>
    <w:p w14:paraId="2E10F924" w14:textId="77777777" w:rsidR="004F4810" w:rsidRDefault="004F4810">
      <w:pPr>
        <w:rPr>
          <w:rFonts w:ascii="Times" w:hAnsi="Times" w:cstheme="minorHAnsi"/>
          <w:bCs/>
          <w:i/>
          <w:szCs w:val="24"/>
          <w:shd w:val="clear" w:color="auto" w:fill="FFFFFF"/>
          <w:lang w:val="fi-FI"/>
        </w:rPr>
      </w:pPr>
      <w:r>
        <w:rPr>
          <w:i/>
          <w:shd w:val="clear" w:color="auto" w:fill="FFFFFF"/>
        </w:rPr>
        <w:br w:type="page"/>
      </w:r>
    </w:p>
    <w:p w14:paraId="387B28E5" w14:textId="4A90EE07" w:rsidR="007919DC" w:rsidRPr="008A2952" w:rsidRDefault="001562CF" w:rsidP="009233E8">
      <w:pPr>
        <w:pStyle w:val="Heading3"/>
        <w:rPr>
          <w:lang w:val="fi-FI"/>
        </w:rPr>
      </w:pPr>
      <w:bookmarkStart w:id="6" w:name="_Toc85700975"/>
      <w:r w:rsidRPr="008A2952">
        <w:rPr>
          <w:lang w:val="fi-FI"/>
        </w:rPr>
        <w:lastRenderedPageBreak/>
        <w:t>Sopimuksen osat</w:t>
      </w:r>
      <w:bookmarkEnd w:id="6"/>
    </w:p>
    <w:p w14:paraId="16FE24AB" w14:textId="77777777" w:rsidR="007919DC" w:rsidRPr="002236EB" w:rsidRDefault="007919DC" w:rsidP="007919DC">
      <w:pPr>
        <w:pStyle w:val="Sanastokohta1"/>
      </w:pPr>
      <w:r w:rsidRPr="002236EB">
        <w:rPr>
          <w:b/>
        </w:rPr>
        <w:t xml:space="preserve">preamble </w:t>
      </w:r>
      <w:r w:rsidRPr="002236EB">
        <w:t>– johdanto-osa</w:t>
      </w:r>
    </w:p>
    <w:p w14:paraId="2ED1784F" w14:textId="77777777" w:rsidR="007919DC" w:rsidRPr="002236EB" w:rsidRDefault="007919DC" w:rsidP="007919DC">
      <w:pPr>
        <w:pStyle w:val="Sanastokohta1"/>
      </w:pPr>
      <w:r w:rsidRPr="002236EB">
        <w:rPr>
          <w:b/>
        </w:rPr>
        <w:t xml:space="preserve">recital/considerata </w:t>
      </w:r>
      <w:r w:rsidRPr="002236EB">
        <w:t>– perustelukappale (johdanto-osassa; ei numeroitu)</w:t>
      </w:r>
    </w:p>
    <w:p w14:paraId="35012D6A" w14:textId="77777777" w:rsidR="007919DC" w:rsidRPr="00EC0BDD" w:rsidRDefault="007919DC" w:rsidP="007919DC">
      <w:pPr>
        <w:pStyle w:val="Sanastokohta1"/>
        <w:rPr>
          <w:lang w:val="en-US"/>
        </w:rPr>
      </w:pPr>
      <w:r w:rsidRPr="00EC0BDD">
        <w:rPr>
          <w:b/>
          <w:lang w:val="en-US"/>
        </w:rPr>
        <w:t xml:space="preserve">part </w:t>
      </w:r>
      <w:r w:rsidRPr="00EC0BDD">
        <w:rPr>
          <w:lang w:val="en-US"/>
        </w:rPr>
        <w:t>– osa</w:t>
      </w:r>
    </w:p>
    <w:p w14:paraId="093816A0" w14:textId="77777777" w:rsidR="007919DC" w:rsidRPr="008828AD" w:rsidRDefault="007919DC" w:rsidP="007919DC">
      <w:pPr>
        <w:pStyle w:val="Sanastokohta2"/>
      </w:pPr>
      <w:r w:rsidRPr="008828AD">
        <w:rPr>
          <w:b/>
        </w:rPr>
        <w:t xml:space="preserve">Part I </w:t>
      </w:r>
      <w:r w:rsidRPr="008828AD">
        <w:t>–</w:t>
      </w:r>
      <w:r w:rsidRPr="008828AD">
        <w:rPr>
          <w:b/>
        </w:rPr>
        <w:t xml:space="preserve"> Introduction </w:t>
      </w:r>
      <w:r w:rsidRPr="008828AD">
        <w:t>– I osa – Johdanto</w:t>
      </w:r>
    </w:p>
    <w:p w14:paraId="47C8A6CE" w14:textId="77777777" w:rsidR="007919DC" w:rsidRPr="002236EB" w:rsidRDefault="007919DC" w:rsidP="007919DC">
      <w:pPr>
        <w:pStyle w:val="Sanastokohta2"/>
        <w:rPr>
          <w:lang w:val="fi-FI"/>
        </w:rPr>
      </w:pPr>
      <w:r w:rsidRPr="002236EB">
        <w:rPr>
          <w:b/>
          <w:lang w:val="fi-FI"/>
        </w:rPr>
        <w:t xml:space="preserve">Part VI </w:t>
      </w:r>
      <w:r w:rsidRPr="002236EB">
        <w:rPr>
          <w:lang w:val="fi-FI"/>
        </w:rPr>
        <w:t xml:space="preserve">– </w:t>
      </w:r>
      <w:r w:rsidRPr="002236EB">
        <w:rPr>
          <w:b/>
          <w:lang w:val="fi-FI"/>
        </w:rPr>
        <w:t xml:space="preserve">Miscellaneous provisions </w:t>
      </w:r>
      <w:r w:rsidRPr="002236EB">
        <w:rPr>
          <w:lang w:val="fi-FI"/>
        </w:rPr>
        <w:t>– VI osa –</w:t>
      </w:r>
      <w:r>
        <w:rPr>
          <w:lang w:val="fi-FI"/>
        </w:rPr>
        <w:t xml:space="preserve"> Erinäiset määräykset</w:t>
      </w:r>
    </w:p>
    <w:p w14:paraId="77B40CE4" w14:textId="77777777" w:rsidR="007919DC" w:rsidRPr="005E7E34" w:rsidRDefault="007919DC" w:rsidP="007919DC">
      <w:pPr>
        <w:pStyle w:val="Sanastokohta2"/>
        <w:rPr>
          <w:lang w:val="fi-FI"/>
        </w:rPr>
      </w:pPr>
      <w:r w:rsidRPr="005E7E34">
        <w:rPr>
          <w:b/>
          <w:lang w:val="fi-FI"/>
        </w:rPr>
        <w:t xml:space="preserve">Part VIII </w:t>
      </w:r>
      <w:r w:rsidRPr="005E7E34">
        <w:rPr>
          <w:lang w:val="fi-FI"/>
        </w:rPr>
        <w:t>–</w:t>
      </w:r>
      <w:r w:rsidRPr="005E7E34">
        <w:rPr>
          <w:b/>
          <w:lang w:val="fi-FI"/>
        </w:rPr>
        <w:t xml:space="preserve"> Final provisions </w:t>
      </w:r>
      <w:r w:rsidRPr="005E7E34">
        <w:rPr>
          <w:lang w:val="fi-FI"/>
        </w:rPr>
        <w:t>– VIII osa – Loppumääräykset</w:t>
      </w:r>
    </w:p>
    <w:p w14:paraId="515F81C9" w14:textId="77777777" w:rsidR="007919DC" w:rsidRPr="005E7E34" w:rsidRDefault="007919DC" w:rsidP="007919DC">
      <w:pPr>
        <w:pStyle w:val="Sanastokohta1"/>
      </w:pPr>
      <w:r w:rsidRPr="005E7E34">
        <w:rPr>
          <w:rStyle w:val="Bold"/>
        </w:rPr>
        <w:t>chapter</w:t>
      </w:r>
      <w:r w:rsidRPr="005E7E34">
        <w:t xml:space="preserve"> – luku</w:t>
      </w:r>
    </w:p>
    <w:p w14:paraId="5802D8B4" w14:textId="77777777" w:rsidR="007919DC" w:rsidRPr="00170B13" w:rsidRDefault="007919DC" w:rsidP="007919DC">
      <w:pPr>
        <w:pStyle w:val="Sanastokohta1"/>
      </w:pPr>
      <w:r w:rsidRPr="00170B13">
        <w:rPr>
          <w:rStyle w:val="Bold"/>
        </w:rPr>
        <w:t>section</w:t>
      </w:r>
      <w:r w:rsidRPr="00170B13">
        <w:t xml:space="preserve"> – osasto</w:t>
      </w:r>
    </w:p>
    <w:p w14:paraId="004065AF" w14:textId="77777777" w:rsidR="007919DC" w:rsidRPr="002236EB" w:rsidRDefault="007919DC" w:rsidP="007919DC">
      <w:pPr>
        <w:pStyle w:val="Sanastokohta2"/>
        <w:rPr>
          <w:lang w:val="fi-FI"/>
        </w:rPr>
      </w:pPr>
      <w:r w:rsidRPr="002236EB">
        <w:rPr>
          <w:b/>
          <w:lang w:val="fi-FI"/>
        </w:rPr>
        <w:t xml:space="preserve">Section 1 </w:t>
      </w:r>
      <w:r w:rsidRPr="002236EB">
        <w:rPr>
          <w:lang w:val="fi-FI"/>
        </w:rPr>
        <w:t>–</w:t>
      </w:r>
      <w:r w:rsidRPr="002236EB">
        <w:rPr>
          <w:b/>
          <w:lang w:val="fi-FI"/>
        </w:rPr>
        <w:t xml:space="preserve"> General Provisions </w:t>
      </w:r>
      <w:r w:rsidRPr="002236EB">
        <w:rPr>
          <w:lang w:val="fi-FI"/>
        </w:rPr>
        <w:t>– 1 osasto – Yleiset määräykset</w:t>
      </w:r>
    </w:p>
    <w:p w14:paraId="41899A74" w14:textId="77777777" w:rsidR="007919DC" w:rsidRPr="00EC0BDD" w:rsidRDefault="007919DC" w:rsidP="007919DC">
      <w:pPr>
        <w:pStyle w:val="Sanastokohta2"/>
        <w:rPr>
          <w:lang w:val="fi-FI"/>
        </w:rPr>
      </w:pPr>
      <w:r w:rsidRPr="00EC0BDD">
        <w:rPr>
          <w:lang w:val="fi-FI"/>
        </w:rPr>
        <w:t xml:space="preserve">Yhteisymmärryspöytäkirjassa </w:t>
      </w:r>
      <w:r w:rsidRPr="00EC0BDD">
        <w:rPr>
          <w:i/>
          <w:lang w:val="fi-FI"/>
        </w:rPr>
        <w:t>section</w:t>
      </w:r>
      <w:r w:rsidRPr="00EC0BDD">
        <w:rPr>
          <w:b/>
          <w:lang w:val="fi-FI"/>
        </w:rPr>
        <w:t xml:space="preserve"> </w:t>
      </w:r>
      <w:r w:rsidRPr="00EC0BDD">
        <w:rPr>
          <w:lang w:val="fi-FI"/>
        </w:rPr>
        <w:t>= kohta, kappale</w:t>
      </w:r>
    </w:p>
    <w:p w14:paraId="56F7309A" w14:textId="77777777" w:rsidR="007919DC" w:rsidRPr="00EC0BDD" w:rsidRDefault="007919DC" w:rsidP="007919DC">
      <w:pPr>
        <w:pStyle w:val="Sanastokohta2"/>
        <w:rPr>
          <w:lang w:val="fi-FI"/>
        </w:rPr>
      </w:pPr>
      <w:r w:rsidRPr="00EC0BDD">
        <w:rPr>
          <w:lang w:val="fi-FI"/>
        </w:rPr>
        <w:t xml:space="preserve">Huom. EU:n sopimuksissa </w:t>
      </w:r>
      <w:r w:rsidRPr="00EC0BDD">
        <w:rPr>
          <w:i/>
          <w:lang w:val="fi-FI"/>
        </w:rPr>
        <w:t>section</w:t>
      </w:r>
      <w:r w:rsidRPr="00EC0BDD">
        <w:rPr>
          <w:lang w:val="fi-FI"/>
        </w:rPr>
        <w:t xml:space="preserve"> = jakso; </w:t>
      </w:r>
      <w:r w:rsidRPr="00EC0BDD">
        <w:rPr>
          <w:i/>
          <w:lang w:val="fi-FI"/>
        </w:rPr>
        <w:t>title</w:t>
      </w:r>
      <w:r w:rsidRPr="00EC0BDD">
        <w:rPr>
          <w:lang w:val="fi-FI"/>
        </w:rPr>
        <w:t xml:space="preserve"> = osasto</w:t>
      </w:r>
    </w:p>
    <w:p w14:paraId="641071B7" w14:textId="77777777" w:rsidR="007919DC" w:rsidRPr="00AE20D2" w:rsidRDefault="007919DC" w:rsidP="007919DC">
      <w:pPr>
        <w:pStyle w:val="Sanastokohta1"/>
      </w:pPr>
      <w:r w:rsidRPr="00AE20D2">
        <w:rPr>
          <w:rStyle w:val="Bold"/>
        </w:rPr>
        <w:t>subsection</w:t>
      </w:r>
      <w:r w:rsidRPr="002236EB">
        <w:t xml:space="preserve"> </w:t>
      </w:r>
      <w:r w:rsidRPr="00382D78">
        <w:t>–</w:t>
      </w:r>
      <w:r w:rsidRPr="002236EB">
        <w:t xml:space="preserve"> alaosasto</w:t>
      </w:r>
    </w:p>
    <w:p w14:paraId="65E7574A" w14:textId="77777777" w:rsidR="007919DC" w:rsidRPr="002236EB" w:rsidRDefault="007919DC" w:rsidP="007919DC">
      <w:pPr>
        <w:pStyle w:val="Sanastokohta1"/>
      </w:pPr>
      <w:r w:rsidRPr="00AE20D2">
        <w:rPr>
          <w:rStyle w:val="Bold"/>
        </w:rPr>
        <w:t>article</w:t>
      </w:r>
      <w:r w:rsidRPr="002236EB">
        <w:rPr>
          <w:b/>
        </w:rPr>
        <w:t xml:space="preserve"> </w:t>
      </w:r>
      <w:r w:rsidRPr="002236EB">
        <w:t>– artikla</w:t>
      </w:r>
    </w:p>
    <w:p w14:paraId="770C9B9B" w14:textId="77777777" w:rsidR="007919DC" w:rsidRPr="002236EB" w:rsidRDefault="007919DC" w:rsidP="007919DC">
      <w:pPr>
        <w:pStyle w:val="Sanastokohta2"/>
        <w:rPr>
          <w:lang w:val="fi-FI"/>
        </w:rPr>
      </w:pPr>
      <w:r w:rsidRPr="002236EB">
        <w:rPr>
          <w:b/>
          <w:lang w:val="fi-FI"/>
        </w:rPr>
        <w:t xml:space="preserve">paragraph </w:t>
      </w:r>
      <w:r w:rsidRPr="002236EB">
        <w:rPr>
          <w:lang w:val="fi-FI"/>
        </w:rPr>
        <w:t>– kohta (kohdat merkitään yleensä numeroin)</w:t>
      </w:r>
    </w:p>
    <w:p w14:paraId="39BA6E76" w14:textId="77777777" w:rsidR="007919DC" w:rsidRPr="002236EB" w:rsidRDefault="007919DC" w:rsidP="007919DC">
      <w:pPr>
        <w:pStyle w:val="Sanastokohta2vli"/>
      </w:pPr>
      <w:r w:rsidRPr="002236EB">
        <w:rPr>
          <w:b/>
        </w:rPr>
        <w:t xml:space="preserve">subparagraph/indent </w:t>
      </w:r>
      <w:r w:rsidRPr="002236EB">
        <w:t xml:space="preserve">– alakohta (alakohdat merkitään yleensä kirjaimin tai pienin roomalaisin numeroin: a), b), c) jne. tai i), ii), iii) jne. </w:t>
      </w:r>
    </w:p>
    <w:p w14:paraId="402C8719" w14:textId="77777777" w:rsidR="007919DC" w:rsidRPr="002236EB" w:rsidRDefault="007919DC" w:rsidP="007919DC">
      <w:pPr>
        <w:pStyle w:val="Sanastokohta2"/>
        <w:rPr>
          <w:b/>
          <w:lang w:val="fi-FI"/>
        </w:rPr>
      </w:pPr>
      <w:r w:rsidRPr="002236EB">
        <w:rPr>
          <w:b/>
          <w:lang w:val="fi-FI"/>
        </w:rPr>
        <w:t>sub-subparagraph/item/indent</w:t>
      </w:r>
    </w:p>
    <w:p w14:paraId="0747A8F2" w14:textId="77777777" w:rsidR="007919DC" w:rsidRPr="00170B13" w:rsidRDefault="007919DC" w:rsidP="007919DC">
      <w:pPr>
        <w:pStyle w:val="Sanastokohta2"/>
        <w:numPr>
          <w:ilvl w:val="0"/>
          <w:numId w:val="24"/>
        </w:numPr>
        <w:rPr>
          <w:lang w:val="fi-FI"/>
        </w:rPr>
      </w:pPr>
      <w:r w:rsidRPr="002236EB">
        <w:rPr>
          <w:lang w:val="fi-FI"/>
        </w:rPr>
        <w:t>alakohta, jos merkitty esim. kirjaimin tai pienin roomalaisin numeroin: a), b), c) jne. tai i), ii), iii) jne.</w:t>
      </w:r>
    </w:p>
    <w:p w14:paraId="6328FDBD" w14:textId="77777777" w:rsidR="007919DC" w:rsidRDefault="007919DC" w:rsidP="007919DC">
      <w:pPr>
        <w:pStyle w:val="Sanastokohta2"/>
        <w:numPr>
          <w:ilvl w:val="0"/>
          <w:numId w:val="24"/>
        </w:numPr>
        <w:rPr>
          <w:lang w:val="fi-FI"/>
        </w:rPr>
      </w:pPr>
      <w:r w:rsidRPr="002236EB">
        <w:rPr>
          <w:lang w:val="fi-FI"/>
        </w:rPr>
        <w:t>luetelmakohta, jos merkitty ajatusviivalla</w:t>
      </w:r>
      <w:r>
        <w:rPr>
          <w:lang w:val="fi-FI"/>
        </w:rPr>
        <w:t xml:space="preserve"> –</w:t>
      </w:r>
    </w:p>
    <w:p w14:paraId="369B33D9" w14:textId="77777777" w:rsidR="007919DC" w:rsidRPr="002236EB" w:rsidRDefault="007919DC" w:rsidP="007919DC">
      <w:pPr>
        <w:pStyle w:val="Sanastokohta2vli"/>
      </w:pPr>
      <w:r w:rsidRPr="002236EB">
        <w:t xml:space="preserve">Yhteisymmärryspöytäkirjassa </w:t>
      </w:r>
      <w:r w:rsidRPr="00AB48A9">
        <w:rPr>
          <w:i/>
        </w:rPr>
        <w:t>paragraph</w:t>
      </w:r>
      <w:r w:rsidRPr="002236EB">
        <w:rPr>
          <w:b/>
        </w:rPr>
        <w:t xml:space="preserve"> </w:t>
      </w:r>
      <w:r w:rsidRPr="002236EB">
        <w:t>= kohta, kappale</w:t>
      </w:r>
    </w:p>
    <w:p w14:paraId="1A5148FE" w14:textId="110BD3EC" w:rsidR="007919DC" w:rsidRPr="009233E8" w:rsidRDefault="007919DC" w:rsidP="009233E8">
      <w:pPr>
        <w:pStyle w:val="Sanastokohta2vli"/>
      </w:pPr>
      <w:r w:rsidRPr="002236EB">
        <w:t xml:space="preserve">Aiemmin suositeltu jaottelu </w:t>
      </w:r>
      <w:r w:rsidRPr="002236EB">
        <w:rPr>
          <w:i/>
          <w:iCs/>
        </w:rPr>
        <w:t>artikla-kappale-kohta-alakohta</w:t>
      </w:r>
      <w:r>
        <w:rPr>
          <w:i/>
          <w:iCs/>
        </w:rPr>
        <w:t xml:space="preserve"> jne.</w:t>
      </w:r>
      <w:r w:rsidRPr="002236EB">
        <w:rPr>
          <w:i/>
          <w:iCs/>
        </w:rPr>
        <w:t xml:space="preserve"> </w:t>
      </w:r>
      <w:r>
        <w:rPr>
          <w:iCs/>
        </w:rPr>
        <w:t xml:space="preserve">on nykyisin </w:t>
      </w:r>
      <w:r w:rsidRPr="002236EB">
        <w:t>yhdenmukaistett</w:t>
      </w:r>
      <w:r>
        <w:t xml:space="preserve">u </w:t>
      </w:r>
      <w:r w:rsidRPr="002236EB">
        <w:t xml:space="preserve">Euroopan unionin sopimusten jaottelukäytännön </w:t>
      </w:r>
      <w:r>
        <w:rPr>
          <w:i/>
          <w:iCs/>
        </w:rPr>
        <w:t>artikla</w:t>
      </w:r>
      <w:r w:rsidRPr="002236EB">
        <w:rPr>
          <w:i/>
          <w:iCs/>
        </w:rPr>
        <w:t>-kohta-alakohta</w:t>
      </w:r>
      <w:r>
        <w:rPr>
          <w:i/>
          <w:iCs/>
        </w:rPr>
        <w:t>-alakohta/luetelmakohta jne.</w:t>
      </w:r>
      <w:r w:rsidRPr="002236EB">
        <w:t xml:space="preserve"> kanssa. Aiemmin suomennettujen sopimusten muutoksissa sekä viittauksissa aiempiin suomennoksiin noudatetaan kuitenkin johdonmukaisuuden vuoksi edelleen kyseisten sopimusten alkuperäistä</w:t>
      </w:r>
      <w:r>
        <w:t xml:space="preserve"> jaottelu</w:t>
      </w:r>
      <w:r w:rsidRPr="002236EB">
        <w:t xml:space="preserve">käytäntöä. Sopimuksiin lisättävissä uusissa liitteissä ja lisäyksissä noudatetaan mahdollisten aiempien liitteiden </w:t>
      </w:r>
      <w:r>
        <w:t xml:space="preserve">ja lisäysten </w:t>
      </w:r>
      <w:r w:rsidRPr="002236EB">
        <w:t xml:space="preserve">jaottelukäytäntöä. Sen sijaan aiemmin suomennettuihin sopimuksiin </w:t>
      </w:r>
      <w:r w:rsidRPr="006D3624">
        <w:t xml:space="preserve">liitettävät uudet </w:t>
      </w:r>
      <w:r w:rsidRPr="00DB4F4D">
        <w:t>pöytäkirjat</w:t>
      </w:r>
      <w:r w:rsidRPr="006D3624">
        <w:t xml:space="preserve"> ym. asiakirjat jaotellaan uuden suosituksen mukaisesti </w:t>
      </w:r>
      <w:r w:rsidRPr="006D3624">
        <w:rPr>
          <w:i/>
          <w:iCs/>
        </w:rPr>
        <w:t>artikla-kohta-alakohta</w:t>
      </w:r>
      <w:r w:rsidRPr="006D3624">
        <w:t xml:space="preserve"> jne.</w:t>
      </w:r>
      <w:r w:rsidR="009233E8">
        <w:br w:type="page"/>
      </w:r>
    </w:p>
    <w:p w14:paraId="345D7418" w14:textId="77777777" w:rsidR="007919DC" w:rsidRPr="006D3624" w:rsidRDefault="007919DC" w:rsidP="007919DC">
      <w:pPr>
        <w:pStyle w:val="Sanastokohta2vli"/>
      </w:pPr>
      <w:r w:rsidRPr="00AE20D2">
        <w:rPr>
          <w:rStyle w:val="Bold"/>
        </w:rPr>
        <w:lastRenderedPageBreak/>
        <w:t>article 1</w:t>
      </w:r>
      <w:r w:rsidRPr="006D3624">
        <w:t xml:space="preserve"> </w:t>
      </w:r>
      <w:r w:rsidRPr="00AE20D2">
        <w:rPr>
          <w:rStyle w:val="BoldItalic"/>
        </w:rPr>
        <w:t>bis</w:t>
      </w:r>
      <w:r w:rsidRPr="006D3624">
        <w:t xml:space="preserve"> </w:t>
      </w:r>
      <w:r>
        <w:t>–</w:t>
      </w:r>
      <w:r w:rsidRPr="006D3624">
        <w:t xml:space="preserve"> 1 a artikla</w:t>
      </w:r>
    </w:p>
    <w:p w14:paraId="003B8960" w14:textId="77777777" w:rsidR="007919DC" w:rsidRDefault="007919DC" w:rsidP="007919DC">
      <w:pPr>
        <w:pStyle w:val="Sanastokohta2vli"/>
      </w:pPr>
      <w:r w:rsidRPr="006D3624">
        <w:t xml:space="preserve">Kun artiklan numerossa on numeromerkin lisäksi latinankielinen lukuadverbi </w:t>
      </w:r>
      <w:r w:rsidRPr="006D3624">
        <w:rPr>
          <w:i/>
        </w:rPr>
        <w:t xml:space="preserve">bis, ter, quater </w:t>
      </w:r>
      <w:r w:rsidRPr="006D3624">
        <w:t xml:space="preserve">tms., tämän tilalla käytetään suomennoksessa kirjainta: </w:t>
      </w:r>
      <w:r w:rsidRPr="006D3624">
        <w:rPr>
          <w:i/>
        </w:rPr>
        <w:t xml:space="preserve">1 a artikla, 1 b artikla </w:t>
      </w:r>
      <w:r w:rsidRPr="006D3624">
        <w:t>jne. Kirjaimet vastaavat latinankielisiä adverbeja seuraavasti:</w:t>
      </w:r>
    </w:p>
    <w:p w14:paraId="0711D463" w14:textId="77777777" w:rsidR="007919DC" w:rsidRPr="006D3624" w:rsidRDefault="007919DC" w:rsidP="007919DC">
      <w:pPr>
        <w:pStyle w:val="Sanastokohta2"/>
      </w:pPr>
    </w:p>
    <w:tbl>
      <w:tblPr>
        <w:tblStyle w:val="TableGrid"/>
        <w:tblW w:w="0" w:type="auto"/>
        <w:tblInd w:w="1129" w:type="dxa"/>
        <w:tblLook w:val="04A0" w:firstRow="1" w:lastRow="0" w:firstColumn="1" w:lastColumn="0" w:noHBand="0" w:noVBand="1"/>
      </w:tblPr>
      <w:tblGrid>
        <w:gridCol w:w="1560"/>
        <w:gridCol w:w="1580"/>
        <w:gridCol w:w="1617"/>
        <w:gridCol w:w="2148"/>
      </w:tblGrid>
      <w:tr w:rsidR="007919DC" w:rsidRPr="006D3624" w14:paraId="297AE618" w14:textId="77777777" w:rsidTr="004632BE">
        <w:tc>
          <w:tcPr>
            <w:tcW w:w="1560" w:type="dxa"/>
          </w:tcPr>
          <w:p w14:paraId="520D8965" w14:textId="0FDCCE9D" w:rsidR="007919DC" w:rsidRPr="006D3624" w:rsidRDefault="008A2952" w:rsidP="004632BE">
            <w:pPr>
              <w:pStyle w:val="CommentText"/>
              <w:rPr>
                <w:rFonts w:cstheme="minorHAnsi"/>
                <w:i/>
                <w:sz w:val="24"/>
                <w:szCs w:val="24"/>
              </w:rPr>
            </w:pPr>
            <w:r>
              <w:rPr>
                <w:rFonts w:cstheme="minorHAnsi"/>
                <w:i/>
                <w:sz w:val="24"/>
                <w:szCs w:val="24"/>
              </w:rPr>
              <w:t>b</w:t>
            </w:r>
            <w:r w:rsidR="007919DC" w:rsidRPr="006D3624">
              <w:rPr>
                <w:rFonts w:cstheme="minorHAnsi"/>
                <w:i/>
                <w:sz w:val="24"/>
                <w:szCs w:val="24"/>
              </w:rPr>
              <w:t>is</w:t>
            </w:r>
          </w:p>
        </w:tc>
        <w:tc>
          <w:tcPr>
            <w:tcW w:w="1580" w:type="dxa"/>
          </w:tcPr>
          <w:p w14:paraId="6C5CCF15" w14:textId="77777777" w:rsidR="007919DC" w:rsidRPr="006D3624" w:rsidRDefault="007919DC" w:rsidP="004632BE">
            <w:pPr>
              <w:pStyle w:val="CommentText"/>
              <w:rPr>
                <w:rFonts w:cstheme="minorHAnsi"/>
                <w:sz w:val="24"/>
                <w:szCs w:val="24"/>
              </w:rPr>
            </w:pPr>
            <w:r w:rsidRPr="006D3624">
              <w:rPr>
                <w:rFonts w:cstheme="minorHAnsi"/>
                <w:sz w:val="24"/>
                <w:szCs w:val="24"/>
              </w:rPr>
              <w:t>a</w:t>
            </w:r>
          </w:p>
        </w:tc>
        <w:tc>
          <w:tcPr>
            <w:tcW w:w="1617" w:type="dxa"/>
          </w:tcPr>
          <w:p w14:paraId="3F813CA9" w14:textId="77777777" w:rsidR="007919DC" w:rsidRPr="006D3624" w:rsidRDefault="007919DC" w:rsidP="004632BE">
            <w:pPr>
              <w:pStyle w:val="CommentText"/>
              <w:rPr>
                <w:rFonts w:cstheme="minorHAnsi"/>
                <w:i/>
                <w:sz w:val="24"/>
                <w:szCs w:val="24"/>
                <w:lang w:eastAsia="fi-FI"/>
              </w:rPr>
            </w:pPr>
            <w:r w:rsidRPr="006D3624">
              <w:rPr>
                <w:rFonts w:cstheme="minorHAnsi"/>
                <w:i/>
                <w:sz w:val="24"/>
                <w:szCs w:val="24"/>
              </w:rPr>
              <w:t>quindecies</w:t>
            </w:r>
          </w:p>
        </w:tc>
        <w:tc>
          <w:tcPr>
            <w:tcW w:w="2148" w:type="dxa"/>
          </w:tcPr>
          <w:p w14:paraId="5C00E5C0" w14:textId="77777777" w:rsidR="007919DC" w:rsidRPr="006D3624" w:rsidRDefault="007919DC" w:rsidP="004632BE">
            <w:pPr>
              <w:pStyle w:val="CommentText"/>
              <w:rPr>
                <w:rFonts w:cstheme="minorHAnsi"/>
                <w:sz w:val="24"/>
                <w:szCs w:val="24"/>
              </w:rPr>
            </w:pPr>
            <w:r w:rsidRPr="006D3624">
              <w:rPr>
                <w:rFonts w:cstheme="minorHAnsi"/>
                <w:sz w:val="24"/>
                <w:szCs w:val="24"/>
              </w:rPr>
              <w:t>n</w:t>
            </w:r>
          </w:p>
        </w:tc>
      </w:tr>
      <w:tr w:rsidR="007919DC" w:rsidRPr="006D3624" w14:paraId="3D84F6F2" w14:textId="77777777" w:rsidTr="004632BE">
        <w:tc>
          <w:tcPr>
            <w:tcW w:w="1560" w:type="dxa"/>
          </w:tcPr>
          <w:p w14:paraId="6AD9FD69" w14:textId="77777777" w:rsidR="007919DC" w:rsidRPr="006D3624" w:rsidRDefault="007919DC" w:rsidP="004632BE">
            <w:pPr>
              <w:pStyle w:val="CommentText"/>
              <w:rPr>
                <w:rFonts w:cstheme="minorHAnsi"/>
                <w:i/>
                <w:sz w:val="24"/>
                <w:szCs w:val="24"/>
              </w:rPr>
            </w:pPr>
            <w:r w:rsidRPr="006D3624">
              <w:rPr>
                <w:rFonts w:cstheme="minorHAnsi"/>
                <w:i/>
                <w:sz w:val="24"/>
                <w:szCs w:val="24"/>
              </w:rPr>
              <w:t>ter</w:t>
            </w:r>
          </w:p>
        </w:tc>
        <w:tc>
          <w:tcPr>
            <w:tcW w:w="1580" w:type="dxa"/>
          </w:tcPr>
          <w:p w14:paraId="47DB850D" w14:textId="77777777" w:rsidR="007919DC" w:rsidRPr="006D3624" w:rsidRDefault="007919DC" w:rsidP="004632BE">
            <w:pPr>
              <w:pStyle w:val="CommentText"/>
              <w:rPr>
                <w:rFonts w:cstheme="minorHAnsi"/>
                <w:sz w:val="24"/>
                <w:szCs w:val="24"/>
              </w:rPr>
            </w:pPr>
            <w:r w:rsidRPr="006D3624">
              <w:rPr>
                <w:rFonts w:cstheme="minorHAnsi"/>
                <w:sz w:val="24"/>
                <w:szCs w:val="24"/>
              </w:rPr>
              <w:t>b</w:t>
            </w:r>
          </w:p>
        </w:tc>
        <w:tc>
          <w:tcPr>
            <w:tcW w:w="1617" w:type="dxa"/>
          </w:tcPr>
          <w:p w14:paraId="4B8C30BE" w14:textId="77777777" w:rsidR="007919DC" w:rsidRPr="006D3624" w:rsidRDefault="007919DC" w:rsidP="004632BE">
            <w:pPr>
              <w:pStyle w:val="CommentText"/>
              <w:rPr>
                <w:rFonts w:cstheme="minorHAnsi"/>
                <w:sz w:val="24"/>
                <w:szCs w:val="24"/>
              </w:rPr>
            </w:pPr>
            <w:r w:rsidRPr="006D3624">
              <w:rPr>
                <w:rFonts w:cstheme="minorHAnsi"/>
                <w:i/>
                <w:sz w:val="24"/>
                <w:szCs w:val="24"/>
              </w:rPr>
              <w:t>sexdecies</w:t>
            </w:r>
          </w:p>
        </w:tc>
        <w:tc>
          <w:tcPr>
            <w:tcW w:w="2148" w:type="dxa"/>
          </w:tcPr>
          <w:p w14:paraId="5C36CDE0" w14:textId="77777777" w:rsidR="007919DC" w:rsidRPr="006D3624" w:rsidRDefault="007919DC" w:rsidP="004632BE">
            <w:pPr>
              <w:pStyle w:val="CommentText"/>
              <w:rPr>
                <w:rFonts w:cstheme="minorHAnsi"/>
                <w:sz w:val="24"/>
                <w:szCs w:val="24"/>
              </w:rPr>
            </w:pPr>
            <w:r w:rsidRPr="006D3624">
              <w:rPr>
                <w:rFonts w:cstheme="minorHAnsi"/>
                <w:sz w:val="24"/>
                <w:szCs w:val="24"/>
              </w:rPr>
              <w:t>o</w:t>
            </w:r>
          </w:p>
        </w:tc>
      </w:tr>
      <w:tr w:rsidR="007919DC" w:rsidRPr="006D3624" w14:paraId="313AF689" w14:textId="77777777" w:rsidTr="004632BE">
        <w:tc>
          <w:tcPr>
            <w:tcW w:w="1560" w:type="dxa"/>
          </w:tcPr>
          <w:p w14:paraId="31028352" w14:textId="77777777" w:rsidR="007919DC" w:rsidRPr="006D3624" w:rsidRDefault="007919DC" w:rsidP="004632BE">
            <w:pPr>
              <w:pStyle w:val="CommentText"/>
              <w:rPr>
                <w:rFonts w:cstheme="minorHAnsi"/>
                <w:i/>
                <w:sz w:val="24"/>
                <w:szCs w:val="24"/>
              </w:rPr>
            </w:pPr>
            <w:r w:rsidRPr="006D3624">
              <w:rPr>
                <w:rFonts w:cstheme="minorHAnsi"/>
                <w:i/>
                <w:sz w:val="24"/>
                <w:szCs w:val="24"/>
              </w:rPr>
              <w:t>quater</w:t>
            </w:r>
          </w:p>
        </w:tc>
        <w:tc>
          <w:tcPr>
            <w:tcW w:w="1580" w:type="dxa"/>
          </w:tcPr>
          <w:p w14:paraId="4874BFB9" w14:textId="77777777" w:rsidR="007919DC" w:rsidRPr="006D3624" w:rsidRDefault="007919DC" w:rsidP="004632BE">
            <w:pPr>
              <w:pStyle w:val="CommentText"/>
              <w:rPr>
                <w:rFonts w:cstheme="minorHAnsi"/>
                <w:sz w:val="24"/>
                <w:szCs w:val="24"/>
              </w:rPr>
            </w:pPr>
            <w:r w:rsidRPr="006D3624">
              <w:rPr>
                <w:rFonts w:cstheme="minorHAnsi"/>
                <w:sz w:val="24"/>
                <w:szCs w:val="24"/>
              </w:rPr>
              <w:t>c</w:t>
            </w:r>
          </w:p>
        </w:tc>
        <w:tc>
          <w:tcPr>
            <w:tcW w:w="1617" w:type="dxa"/>
          </w:tcPr>
          <w:p w14:paraId="41EBFB5E" w14:textId="77777777" w:rsidR="007919DC" w:rsidRPr="006D3624" w:rsidRDefault="007919DC" w:rsidP="004632BE">
            <w:pPr>
              <w:pStyle w:val="CommentText"/>
              <w:rPr>
                <w:rFonts w:cstheme="minorHAnsi"/>
                <w:i/>
                <w:sz w:val="24"/>
                <w:szCs w:val="24"/>
              </w:rPr>
            </w:pPr>
            <w:r w:rsidRPr="006D3624">
              <w:rPr>
                <w:rFonts w:cstheme="minorHAnsi"/>
                <w:i/>
                <w:sz w:val="24"/>
                <w:szCs w:val="24"/>
              </w:rPr>
              <w:t>septdecies</w:t>
            </w:r>
          </w:p>
        </w:tc>
        <w:tc>
          <w:tcPr>
            <w:tcW w:w="2148" w:type="dxa"/>
          </w:tcPr>
          <w:p w14:paraId="151712DA" w14:textId="77777777" w:rsidR="007919DC" w:rsidRPr="006D3624" w:rsidRDefault="007919DC" w:rsidP="004632BE">
            <w:pPr>
              <w:pStyle w:val="CommentText"/>
              <w:rPr>
                <w:rFonts w:cstheme="minorHAnsi"/>
                <w:sz w:val="24"/>
                <w:szCs w:val="24"/>
              </w:rPr>
            </w:pPr>
            <w:r w:rsidRPr="006D3624">
              <w:rPr>
                <w:rFonts w:cstheme="minorHAnsi"/>
                <w:sz w:val="24"/>
                <w:szCs w:val="24"/>
              </w:rPr>
              <w:t>p</w:t>
            </w:r>
          </w:p>
        </w:tc>
      </w:tr>
      <w:tr w:rsidR="007919DC" w:rsidRPr="006D3624" w14:paraId="569205EE" w14:textId="77777777" w:rsidTr="004632BE">
        <w:tc>
          <w:tcPr>
            <w:tcW w:w="1560" w:type="dxa"/>
          </w:tcPr>
          <w:p w14:paraId="3E10A83B" w14:textId="77777777" w:rsidR="007919DC" w:rsidRPr="006D3624" w:rsidRDefault="007919DC" w:rsidP="004632BE">
            <w:pPr>
              <w:pStyle w:val="CommentText"/>
              <w:rPr>
                <w:rFonts w:cstheme="minorHAnsi"/>
                <w:i/>
                <w:sz w:val="24"/>
                <w:szCs w:val="24"/>
                <w:lang w:eastAsia="fi-FI"/>
              </w:rPr>
            </w:pPr>
            <w:r w:rsidRPr="006D3624">
              <w:rPr>
                <w:rFonts w:cstheme="minorHAnsi"/>
                <w:i/>
                <w:sz w:val="24"/>
                <w:szCs w:val="24"/>
                <w:lang w:eastAsia="fi-FI"/>
              </w:rPr>
              <w:t>quinquies</w:t>
            </w:r>
          </w:p>
        </w:tc>
        <w:tc>
          <w:tcPr>
            <w:tcW w:w="1580" w:type="dxa"/>
          </w:tcPr>
          <w:p w14:paraId="2012BDB2" w14:textId="77777777" w:rsidR="007919DC" w:rsidRPr="006D3624" w:rsidRDefault="007919DC" w:rsidP="004632BE">
            <w:pPr>
              <w:pStyle w:val="CommentText"/>
              <w:rPr>
                <w:rFonts w:cstheme="minorHAnsi"/>
                <w:sz w:val="24"/>
                <w:szCs w:val="24"/>
              </w:rPr>
            </w:pPr>
            <w:r w:rsidRPr="006D3624">
              <w:rPr>
                <w:rFonts w:cstheme="minorHAnsi"/>
                <w:sz w:val="24"/>
                <w:szCs w:val="24"/>
              </w:rPr>
              <w:t>d</w:t>
            </w:r>
          </w:p>
        </w:tc>
        <w:tc>
          <w:tcPr>
            <w:tcW w:w="1617" w:type="dxa"/>
          </w:tcPr>
          <w:p w14:paraId="0A041C7A" w14:textId="77777777" w:rsidR="007919DC" w:rsidRPr="006D3624" w:rsidRDefault="007919DC" w:rsidP="004632BE">
            <w:pPr>
              <w:pStyle w:val="CommentText"/>
              <w:rPr>
                <w:rFonts w:cstheme="minorHAnsi"/>
                <w:i/>
                <w:sz w:val="24"/>
                <w:szCs w:val="24"/>
              </w:rPr>
            </w:pPr>
            <w:r w:rsidRPr="006D3624">
              <w:rPr>
                <w:rFonts w:cstheme="minorHAnsi"/>
                <w:i/>
                <w:sz w:val="24"/>
                <w:szCs w:val="24"/>
              </w:rPr>
              <w:t>octodecies</w:t>
            </w:r>
          </w:p>
        </w:tc>
        <w:tc>
          <w:tcPr>
            <w:tcW w:w="2148" w:type="dxa"/>
          </w:tcPr>
          <w:p w14:paraId="5AC51A62" w14:textId="77777777" w:rsidR="007919DC" w:rsidRPr="006D3624" w:rsidRDefault="007919DC" w:rsidP="004632BE">
            <w:pPr>
              <w:pStyle w:val="CommentText"/>
              <w:rPr>
                <w:rFonts w:cstheme="minorHAnsi"/>
                <w:sz w:val="24"/>
                <w:szCs w:val="24"/>
              </w:rPr>
            </w:pPr>
            <w:r w:rsidRPr="006D3624">
              <w:rPr>
                <w:rFonts w:cstheme="minorHAnsi"/>
                <w:sz w:val="24"/>
                <w:szCs w:val="24"/>
              </w:rPr>
              <w:t>q</w:t>
            </w:r>
          </w:p>
        </w:tc>
      </w:tr>
      <w:tr w:rsidR="007919DC" w:rsidRPr="006D3624" w14:paraId="66E34F98" w14:textId="77777777" w:rsidTr="004632BE">
        <w:tc>
          <w:tcPr>
            <w:tcW w:w="1560" w:type="dxa"/>
          </w:tcPr>
          <w:p w14:paraId="3AFA5D9E" w14:textId="77777777" w:rsidR="007919DC" w:rsidRPr="006D3624" w:rsidRDefault="007919DC" w:rsidP="004632BE">
            <w:pPr>
              <w:pStyle w:val="CommentText"/>
              <w:rPr>
                <w:rFonts w:cstheme="minorHAnsi"/>
                <w:i/>
                <w:sz w:val="24"/>
                <w:szCs w:val="24"/>
              </w:rPr>
            </w:pPr>
            <w:r w:rsidRPr="006D3624">
              <w:rPr>
                <w:rFonts w:cstheme="minorHAnsi"/>
                <w:i/>
                <w:sz w:val="24"/>
                <w:szCs w:val="24"/>
                <w:lang w:eastAsia="fi-FI"/>
              </w:rPr>
              <w:t>sexies </w:t>
            </w:r>
          </w:p>
        </w:tc>
        <w:tc>
          <w:tcPr>
            <w:tcW w:w="1580" w:type="dxa"/>
          </w:tcPr>
          <w:p w14:paraId="31E64E4A" w14:textId="77777777" w:rsidR="007919DC" w:rsidRPr="006D3624" w:rsidRDefault="007919DC" w:rsidP="004632BE">
            <w:pPr>
              <w:pStyle w:val="CommentText"/>
              <w:rPr>
                <w:rFonts w:cstheme="minorHAnsi"/>
                <w:sz w:val="24"/>
                <w:szCs w:val="24"/>
              </w:rPr>
            </w:pPr>
            <w:r w:rsidRPr="006D3624">
              <w:rPr>
                <w:rFonts w:cstheme="minorHAnsi"/>
                <w:sz w:val="24"/>
                <w:szCs w:val="24"/>
              </w:rPr>
              <w:t>e</w:t>
            </w:r>
          </w:p>
        </w:tc>
        <w:tc>
          <w:tcPr>
            <w:tcW w:w="1617" w:type="dxa"/>
          </w:tcPr>
          <w:p w14:paraId="6B564931" w14:textId="77777777" w:rsidR="007919DC" w:rsidRPr="006D3624" w:rsidRDefault="007919DC" w:rsidP="004632BE">
            <w:pPr>
              <w:pStyle w:val="PlainText"/>
              <w:rPr>
                <w:rFonts w:asciiTheme="minorHAnsi" w:hAnsiTheme="minorHAnsi" w:cstheme="minorHAnsi"/>
                <w:i/>
                <w:sz w:val="24"/>
                <w:szCs w:val="24"/>
              </w:rPr>
            </w:pPr>
            <w:r w:rsidRPr="006D3624">
              <w:rPr>
                <w:rFonts w:asciiTheme="minorHAnsi" w:hAnsiTheme="minorHAnsi" w:cstheme="minorHAnsi"/>
                <w:i/>
                <w:sz w:val="24"/>
                <w:szCs w:val="24"/>
              </w:rPr>
              <w:t>novodecies</w:t>
            </w:r>
          </w:p>
        </w:tc>
        <w:tc>
          <w:tcPr>
            <w:tcW w:w="2148" w:type="dxa"/>
          </w:tcPr>
          <w:p w14:paraId="6842D49C" w14:textId="77777777" w:rsidR="007919DC" w:rsidRPr="006D3624" w:rsidRDefault="007919DC" w:rsidP="004632BE">
            <w:pPr>
              <w:pStyle w:val="CommentText"/>
              <w:rPr>
                <w:rFonts w:cstheme="minorHAnsi"/>
                <w:sz w:val="24"/>
                <w:szCs w:val="24"/>
              </w:rPr>
            </w:pPr>
            <w:r w:rsidRPr="006D3624">
              <w:rPr>
                <w:rFonts w:cstheme="minorHAnsi"/>
                <w:sz w:val="24"/>
                <w:szCs w:val="24"/>
              </w:rPr>
              <w:t>r</w:t>
            </w:r>
          </w:p>
        </w:tc>
      </w:tr>
      <w:tr w:rsidR="007919DC" w:rsidRPr="006D3624" w14:paraId="3AC29F07" w14:textId="77777777" w:rsidTr="004632BE">
        <w:tc>
          <w:tcPr>
            <w:tcW w:w="1560" w:type="dxa"/>
          </w:tcPr>
          <w:p w14:paraId="39715BC7" w14:textId="77777777" w:rsidR="007919DC" w:rsidRPr="006D3624" w:rsidRDefault="007919DC" w:rsidP="004632BE">
            <w:pPr>
              <w:pStyle w:val="CommentText"/>
              <w:rPr>
                <w:rFonts w:cstheme="minorHAnsi"/>
                <w:i/>
                <w:sz w:val="24"/>
                <w:szCs w:val="24"/>
              </w:rPr>
            </w:pPr>
            <w:r w:rsidRPr="006D3624">
              <w:rPr>
                <w:rFonts w:cstheme="minorHAnsi"/>
                <w:i/>
                <w:sz w:val="24"/>
                <w:szCs w:val="24"/>
                <w:lang w:eastAsia="fi-FI"/>
              </w:rPr>
              <w:t>septies </w:t>
            </w:r>
          </w:p>
        </w:tc>
        <w:tc>
          <w:tcPr>
            <w:tcW w:w="1580" w:type="dxa"/>
          </w:tcPr>
          <w:p w14:paraId="4CDAA7CD" w14:textId="77777777" w:rsidR="007919DC" w:rsidRPr="006D3624" w:rsidRDefault="007919DC" w:rsidP="004632BE">
            <w:pPr>
              <w:pStyle w:val="CommentText"/>
              <w:rPr>
                <w:rFonts w:cstheme="minorHAnsi"/>
                <w:sz w:val="24"/>
                <w:szCs w:val="24"/>
              </w:rPr>
            </w:pPr>
            <w:r w:rsidRPr="006D3624">
              <w:rPr>
                <w:rFonts w:cstheme="minorHAnsi"/>
                <w:sz w:val="24"/>
                <w:szCs w:val="24"/>
              </w:rPr>
              <w:t>f</w:t>
            </w:r>
          </w:p>
        </w:tc>
        <w:tc>
          <w:tcPr>
            <w:tcW w:w="1617" w:type="dxa"/>
          </w:tcPr>
          <w:p w14:paraId="7B643A63" w14:textId="77777777" w:rsidR="007919DC" w:rsidRPr="006D3624" w:rsidRDefault="007919DC" w:rsidP="004632BE">
            <w:pPr>
              <w:pStyle w:val="PlainText"/>
              <w:rPr>
                <w:rFonts w:asciiTheme="minorHAnsi" w:hAnsiTheme="minorHAnsi" w:cstheme="minorHAnsi"/>
                <w:i/>
                <w:sz w:val="24"/>
                <w:szCs w:val="24"/>
              </w:rPr>
            </w:pPr>
            <w:r w:rsidRPr="006D3624">
              <w:rPr>
                <w:rFonts w:asciiTheme="minorHAnsi" w:hAnsiTheme="minorHAnsi" w:cstheme="minorHAnsi"/>
                <w:i/>
                <w:sz w:val="24"/>
                <w:szCs w:val="24"/>
              </w:rPr>
              <w:t>vicies</w:t>
            </w:r>
          </w:p>
        </w:tc>
        <w:tc>
          <w:tcPr>
            <w:tcW w:w="2148" w:type="dxa"/>
          </w:tcPr>
          <w:p w14:paraId="4F20DCC7" w14:textId="77777777" w:rsidR="007919DC" w:rsidRPr="006D3624" w:rsidRDefault="007919DC" w:rsidP="004632BE">
            <w:pPr>
              <w:pStyle w:val="CommentText"/>
              <w:rPr>
                <w:rFonts w:cstheme="minorHAnsi"/>
                <w:sz w:val="24"/>
                <w:szCs w:val="24"/>
              </w:rPr>
            </w:pPr>
            <w:r w:rsidRPr="006D3624">
              <w:rPr>
                <w:rFonts w:cstheme="minorHAnsi"/>
                <w:sz w:val="24"/>
                <w:szCs w:val="24"/>
              </w:rPr>
              <w:t>s</w:t>
            </w:r>
          </w:p>
        </w:tc>
      </w:tr>
      <w:tr w:rsidR="007919DC" w:rsidRPr="006D3624" w14:paraId="3917CFE0" w14:textId="77777777" w:rsidTr="004632BE">
        <w:tc>
          <w:tcPr>
            <w:tcW w:w="1560" w:type="dxa"/>
          </w:tcPr>
          <w:p w14:paraId="575B9620" w14:textId="77777777" w:rsidR="007919DC" w:rsidRPr="006D3624" w:rsidRDefault="007919DC" w:rsidP="004632BE">
            <w:pPr>
              <w:pStyle w:val="CommentText"/>
              <w:rPr>
                <w:rFonts w:cstheme="minorHAnsi"/>
                <w:i/>
                <w:sz w:val="24"/>
                <w:szCs w:val="24"/>
              </w:rPr>
            </w:pPr>
            <w:r w:rsidRPr="006D3624">
              <w:rPr>
                <w:rFonts w:cstheme="minorHAnsi"/>
                <w:i/>
                <w:sz w:val="24"/>
                <w:szCs w:val="24"/>
                <w:lang w:eastAsia="fi-FI"/>
              </w:rPr>
              <w:t>octies </w:t>
            </w:r>
          </w:p>
        </w:tc>
        <w:tc>
          <w:tcPr>
            <w:tcW w:w="1580" w:type="dxa"/>
          </w:tcPr>
          <w:p w14:paraId="6F9B2782" w14:textId="77777777" w:rsidR="007919DC" w:rsidRPr="006D3624" w:rsidRDefault="007919DC" w:rsidP="004632BE">
            <w:pPr>
              <w:pStyle w:val="CommentText"/>
              <w:rPr>
                <w:rFonts w:cstheme="minorHAnsi"/>
                <w:sz w:val="24"/>
                <w:szCs w:val="24"/>
              </w:rPr>
            </w:pPr>
            <w:r w:rsidRPr="006D3624">
              <w:rPr>
                <w:rFonts w:cstheme="minorHAnsi"/>
                <w:sz w:val="24"/>
                <w:szCs w:val="24"/>
              </w:rPr>
              <w:t>g</w:t>
            </w:r>
          </w:p>
        </w:tc>
        <w:tc>
          <w:tcPr>
            <w:tcW w:w="1617" w:type="dxa"/>
          </w:tcPr>
          <w:p w14:paraId="2E4796EC" w14:textId="77777777" w:rsidR="007919DC" w:rsidRPr="006D3624" w:rsidRDefault="007919DC" w:rsidP="004632BE">
            <w:pPr>
              <w:pStyle w:val="PlainText"/>
              <w:rPr>
                <w:rFonts w:asciiTheme="minorHAnsi" w:hAnsiTheme="minorHAnsi" w:cstheme="minorHAnsi"/>
                <w:i/>
                <w:sz w:val="24"/>
                <w:szCs w:val="24"/>
              </w:rPr>
            </w:pPr>
            <w:r w:rsidRPr="006D3624">
              <w:rPr>
                <w:rFonts w:asciiTheme="minorHAnsi" w:hAnsiTheme="minorHAnsi" w:cstheme="minorHAnsi"/>
                <w:i/>
                <w:sz w:val="24"/>
                <w:szCs w:val="24"/>
              </w:rPr>
              <w:t>unvicies</w:t>
            </w:r>
          </w:p>
        </w:tc>
        <w:tc>
          <w:tcPr>
            <w:tcW w:w="2148" w:type="dxa"/>
          </w:tcPr>
          <w:p w14:paraId="0B759668" w14:textId="77777777" w:rsidR="007919DC" w:rsidRPr="006D3624" w:rsidRDefault="007919DC" w:rsidP="004632BE">
            <w:pPr>
              <w:pStyle w:val="CommentText"/>
              <w:rPr>
                <w:rFonts w:cstheme="minorHAnsi"/>
                <w:sz w:val="24"/>
                <w:szCs w:val="24"/>
              </w:rPr>
            </w:pPr>
            <w:r w:rsidRPr="006D3624">
              <w:rPr>
                <w:rFonts w:cstheme="minorHAnsi"/>
                <w:sz w:val="24"/>
                <w:szCs w:val="24"/>
              </w:rPr>
              <w:t>t</w:t>
            </w:r>
          </w:p>
        </w:tc>
      </w:tr>
      <w:tr w:rsidR="007919DC" w:rsidRPr="006D3624" w14:paraId="657FF358" w14:textId="77777777" w:rsidTr="004632BE">
        <w:tc>
          <w:tcPr>
            <w:tcW w:w="1560" w:type="dxa"/>
          </w:tcPr>
          <w:p w14:paraId="618E91C6" w14:textId="77777777" w:rsidR="007919DC" w:rsidRPr="006D3624" w:rsidRDefault="007919DC" w:rsidP="004632BE">
            <w:pPr>
              <w:pStyle w:val="CommentText"/>
              <w:rPr>
                <w:rFonts w:cstheme="minorHAnsi"/>
                <w:i/>
                <w:sz w:val="24"/>
                <w:szCs w:val="24"/>
              </w:rPr>
            </w:pPr>
            <w:r w:rsidRPr="006D3624">
              <w:rPr>
                <w:rFonts w:cstheme="minorHAnsi"/>
                <w:i/>
                <w:sz w:val="24"/>
                <w:szCs w:val="24"/>
                <w:lang w:eastAsia="fi-FI"/>
              </w:rPr>
              <w:t>novies </w:t>
            </w:r>
          </w:p>
        </w:tc>
        <w:tc>
          <w:tcPr>
            <w:tcW w:w="1580" w:type="dxa"/>
          </w:tcPr>
          <w:p w14:paraId="357B4B1F" w14:textId="77777777" w:rsidR="007919DC" w:rsidRPr="006D3624" w:rsidRDefault="007919DC" w:rsidP="004632BE">
            <w:pPr>
              <w:pStyle w:val="CommentText"/>
              <w:rPr>
                <w:rFonts w:cstheme="minorHAnsi"/>
                <w:sz w:val="24"/>
                <w:szCs w:val="24"/>
              </w:rPr>
            </w:pPr>
            <w:r w:rsidRPr="006D3624">
              <w:rPr>
                <w:rFonts w:cstheme="minorHAnsi"/>
                <w:sz w:val="24"/>
                <w:szCs w:val="24"/>
              </w:rPr>
              <w:t>h</w:t>
            </w:r>
          </w:p>
        </w:tc>
        <w:tc>
          <w:tcPr>
            <w:tcW w:w="1617" w:type="dxa"/>
          </w:tcPr>
          <w:p w14:paraId="55FDB735" w14:textId="77777777" w:rsidR="007919DC" w:rsidRPr="006D3624" w:rsidRDefault="007919DC" w:rsidP="004632BE">
            <w:pPr>
              <w:pStyle w:val="PlainText"/>
              <w:rPr>
                <w:rFonts w:asciiTheme="minorHAnsi" w:hAnsiTheme="minorHAnsi" w:cstheme="minorHAnsi"/>
                <w:i/>
                <w:sz w:val="24"/>
                <w:szCs w:val="24"/>
              </w:rPr>
            </w:pPr>
            <w:r w:rsidRPr="006D3624">
              <w:rPr>
                <w:rFonts w:asciiTheme="minorHAnsi" w:hAnsiTheme="minorHAnsi" w:cstheme="minorHAnsi"/>
                <w:i/>
                <w:sz w:val="24"/>
                <w:szCs w:val="24"/>
              </w:rPr>
              <w:t>duovicies</w:t>
            </w:r>
          </w:p>
        </w:tc>
        <w:tc>
          <w:tcPr>
            <w:tcW w:w="2148" w:type="dxa"/>
          </w:tcPr>
          <w:p w14:paraId="016A4905" w14:textId="77777777" w:rsidR="007919DC" w:rsidRPr="006D3624" w:rsidRDefault="007919DC" w:rsidP="004632BE">
            <w:pPr>
              <w:pStyle w:val="CommentText"/>
              <w:rPr>
                <w:rFonts w:cstheme="minorHAnsi"/>
                <w:sz w:val="24"/>
                <w:szCs w:val="24"/>
              </w:rPr>
            </w:pPr>
            <w:r w:rsidRPr="006D3624">
              <w:rPr>
                <w:rFonts w:cstheme="minorHAnsi"/>
                <w:sz w:val="24"/>
                <w:szCs w:val="24"/>
              </w:rPr>
              <w:t>u</w:t>
            </w:r>
          </w:p>
        </w:tc>
      </w:tr>
      <w:tr w:rsidR="007919DC" w:rsidRPr="006D3624" w14:paraId="6B6495A2" w14:textId="77777777" w:rsidTr="004632BE">
        <w:tc>
          <w:tcPr>
            <w:tcW w:w="1560" w:type="dxa"/>
          </w:tcPr>
          <w:p w14:paraId="78A76F74" w14:textId="77777777" w:rsidR="007919DC" w:rsidRPr="006D3624" w:rsidRDefault="007919DC" w:rsidP="004632BE">
            <w:pPr>
              <w:pStyle w:val="CommentText"/>
              <w:rPr>
                <w:rFonts w:cstheme="minorHAnsi"/>
                <w:i/>
                <w:sz w:val="24"/>
                <w:szCs w:val="24"/>
                <w:lang w:eastAsia="fi-FI"/>
              </w:rPr>
            </w:pPr>
            <w:r w:rsidRPr="006D3624">
              <w:rPr>
                <w:rFonts w:cstheme="minorHAnsi"/>
                <w:i/>
                <w:sz w:val="24"/>
                <w:szCs w:val="24"/>
                <w:lang w:eastAsia="fi-FI"/>
              </w:rPr>
              <w:t>decies</w:t>
            </w:r>
          </w:p>
        </w:tc>
        <w:tc>
          <w:tcPr>
            <w:tcW w:w="1580" w:type="dxa"/>
          </w:tcPr>
          <w:p w14:paraId="4A6B9D71" w14:textId="77777777" w:rsidR="007919DC" w:rsidRPr="006D3624" w:rsidRDefault="007919DC" w:rsidP="004632BE">
            <w:pPr>
              <w:pStyle w:val="CommentText"/>
              <w:rPr>
                <w:rFonts w:cstheme="minorHAnsi"/>
                <w:sz w:val="24"/>
                <w:szCs w:val="24"/>
              </w:rPr>
            </w:pPr>
            <w:r w:rsidRPr="006D3624">
              <w:rPr>
                <w:rFonts w:cstheme="minorHAnsi"/>
                <w:sz w:val="24"/>
                <w:szCs w:val="24"/>
              </w:rPr>
              <w:t>i</w:t>
            </w:r>
          </w:p>
        </w:tc>
        <w:tc>
          <w:tcPr>
            <w:tcW w:w="1617" w:type="dxa"/>
          </w:tcPr>
          <w:p w14:paraId="1D83CBE6" w14:textId="77777777" w:rsidR="007919DC" w:rsidRPr="006D3624" w:rsidRDefault="007919DC" w:rsidP="004632BE">
            <w:pPr>
              <w:pStyle w:val="PlainText"/>
              <w:rPr>
                <w:rFonts w:asciiTheme="minorHAnsi" w:hAnsiTheme="minorHAnsi" w:cstheme="minorHAnsi"/>
                <w:i/>
                <w:sz w:val="24"/>
                <w:szCs w:val="24"/>
              </w:rPr>
            </w:pPr>
            <w:r w:rsidRPr="006D3624">
              <w:rPr>
                <w:rFonts w:asciiTheme="minorHAnsi" w:hAnsiTheme="minorHAnsi" w:cstheme="minorHAnsi"/>
                <w:i/>
                <w:sz w:val="24"/>
                <w:szCs w:val="24"/>
              </w:rPr>
              <w:t>tervicies</w:t>
            </w:r>
          </w:p>
        </w:tc>
        <w:tc>
          <w:tcPr>
            <w:tcW w:w="2148" w:type="dxa"/>
          </w:tcPr>
          <w:p w14:paraId="6431F3D8" w14:textId="77777777" w:rsidR="007919DC" w:rsidRPr="006D3624" w:rsidRDefault="007919DC" w:rsidP="004632BE">
            <w:pPr>
              <w:pStyle w:val="CommentText"/>
              <w:rPr>
                <w:rFonts w:cstheme="minorHAnsi"/>
                <w:sz w:val="24"/>
                <w:szCs w:val="24"/>
              </w:rPr>
            </w:pPr>
            <w:r w:rsidRPr="006D3624">
              <w:rPr>
                <w:rFonts w:cstheme="minorHAnsi"/>
                <w:sz w:val="24"/>
                <w:szCs w:val="24"/>
              </w:rPr>
              <w:t>v</w:t>
            </w:r>
          </w:p>
        </w:tc>
      </w:tr>
      <w:tr w:rsidR="007919DC" w:rsidRPr="006D3624" w14:paraId="749FB755" w14:textId="77777777" w:rsidTr="004632BE">
        <w:tc>
          <w:tcPr>
            <w:tcW w:w="1560" w:type="dxa"/>
          </w:tcPr>
          <w:p w14:paraId="0CCD64D6" w14:textId="77777777" w:rsidR="007919DC" w:rsidRPr="006D3624" w:rsidRDefault="007919DC" w:rsidP="004632BE">
            <w:pPr>
              <w:pStyle w:val="CommentText"/>
              <w:rPr>
                <w:rFonts w:cstheme="minorHAnsi"/>
                <w:i/>
                <w:sz w:val="24"/>
                <w:szCs w:val="24"/>
                <w:lang w:eastAsia="fi-FI"/>
              </w:rPr>
            </w:pPr>
            <w:r w:rsidRPr="006D3624">
              <w:rPr>
                <w:rFonts w:cstheme="minorHAnsi"/>
                <w:i/>
                <w:sz w:val="24"/>
                <w:szCs w:val="24"/>
              </w:rPr>
              <w:t>undecies</w:t>
            </w:r>
          </w:p>
        </w:tc>
        <w:tc>
          <w:tcPr>
            <w:tcW w:w="1580" w:type="dxa"/>
          </w:tcPr>
          <w:p w14:paraId="3EA21852" w14:textId="77777777" w:rsidR="007919DC" w:rsidRPr="006D3624" w:rsidRDefault="007919DC" w:rsidP="004632BE">
            <w:pPr>
              <w:pStyle w:val="CommentText"/>
              <w:rPr>
                <w:rFonts w:cstheme="minorHAnsi"/>
                <w:sz w:val="24"/>
                <w:szCs w:val="24"/>
              </w:rPr>
            </w:pPr>
            <w:r w:rsidRPr="006D3624">
              <w:rPr>
                <w:rFonts w:cstheme="minorHAnsi"/>
                <w:sz w:val="24"/>
                <w:szCs w:val="24"/>
              </w:rPr>
              <w:t>j</w:t>
            </w:r>
          </w:p>
        </w:tc>
        <w:tc>
          <w:tcPr>
            <w:tcW w:w="1617" w:type="dxa"/>
          </w:tcPr>
          <w:p w14:paraId="6B8BCC91" w14:textId="77777777" w:rsidR="007919DC" w:rsidRPr="006D3624" w:rsidRDefault="007919DC" w:rsidP="004632BE">
            <w:pPr>
              <w:pStyle w:val="PlainText"/>
              <w:rPr>
                <w:rFonts w:asciiTheme="minorHAnsi" w:hAnsiTheme="minorHAnsi" w:cstheme="minorHAnsi"/>
                <w:i/>
                <w:sz w:val="24"/>
                <w:szCs w:val="24"/>
              </w:rPr>
            </w:pPr>
            <w:r w:rsidRPr="006D3624">
              <w:rPr>
                <w:rFonts w:asciiTheme="minorHAnsi" w:hAnsiTheme="minorHAnsi" w:cstheme="minorHAnsi"/>
                <w:i/>
                <w:sz w:val="24"/>
                <w:szCs w:val="24"/>
              </w:rPr>
              <w:t>quatervicies</w:t>
            </w:r>
          </w:p>
        </w:tc>
        <w:tc>
          <w:tcPr>
            <w:tcW w:w="2148" w:type="dxa"/>
          </w:tcPr>
          <w:p w14:paraId="6D33BB27" w14:textId="77777777" w:rsidR="007919DC" w:rsidRPr="006D3624" w:rsidRDefault="007919DC" w:rsidP="004632BE">
            <w:pPr>
              <w:pStyle w:val="CommentText"/>
              <w:rPr>
                <w:rFonts w:cstheme="minorHAnsi"/>
                <w:sz w:val="24"/>
                <w:szCs w:val="24"/>
              </w:rPr>
            </w:pPr>
            <w:r w:rsidRPr="006D3624">
              <w:rPr>
                <w:rFonts w:cstheme="minorHAnsi"/>
                <w:sz w:val="24"/>
                <w:szCs w:val="24"/>
              </w:rPr>
              <w:t>x</w:t>
            </w:r>
          </w:p>
        </w:tc>
      </w:tr>
      <w:tr w:rsidR="007919DC" w:rsidRPr="006D3624" w14:paraId="51B4858C" w14:textId="77777777" w:rsidTr="004632BE">
        <w:tc>
          <w:tcPr>
            <w:tcW w:w="1560" w:type="dxa"/>
          </w:tcPr>
          <w:p w14:paraId="2E4934F0" w14:textId="77777777" w:rsidR="007919DC" w:rsidRPr="006D3624" w:rsidRDefault="007919DC" w:rsidP="004632BE">
            <w:pPr>
              <w:pStyle w:val="CommentText"/>
              <w:rPr>
                <w:rFonts w:cstheme="minorHAnsi"/>
                <w:i/>
                <w:sz w:val="24"/>
                <w:szCs w:val="24"/>
              </w:rPr>
            </w:pPr>
            <w:r w:rsidRPr="006D3624">
              <w:rPr>
                <w:rFonts w:cstheme="minorHAnsi"/>
                <w:i/>
                <w:sz w:val="24"/>
                <w:szCs w:val="24"/>
              </w:rPr>
              <w:t xml:space="preserve">duodecies </w:t>
            </w:r>
          </w:p>
        </w:tc>
        <w:tc>
          <w:tcPr>
            <w:tcW w:w="1580" w:type="dxa"/>
          </w:tcPr>
          <w:p w14:paraId="498094CF" w14:textId="77777777" w:rsidR="007919DC" w:rsidRPr="006D3624" w:rsidRDefault="007919DC" w:rsidP="004632BE">
            <w:pPr>
              <w:pStyle w:val="CommentText"/>
              <w:rPr>
                <w:rFonts w:cstheme="minorHAnsi"/>
                <w:sz w:val="24"/>
                <w:szCs w:val="24"/>
              </w:rPr>
            </w:pPr>
            <w:r w:rsidRPr="006D3624">
              <w:rPr>
                <w:rFonts w:cstheme="minorHAnsi"/>
                <w:sz w:val="24"/>
                <w:szCs w:val="24"/>
              </w:rPr>
              <w:t>k</w:t>
            </w:r>
          </w:p>
        </w:tc>
        <w:tc>
          <w:tcPr>
            <w:tcW w:w="1617" w:type="dxa"/>
          </w:tcPr>
          <w:p w14:paraId="64D996D3" w14:textId="77777777" w:rsidR="007919DC" w:rsidRPr="006D3624" w:rsidRDefault="007919DC" w:rsidP="004632BE">
            <w:pPr>
              <w:pStyle w:val="PlainText"/>
              <w:rPr>
                <w:rFonts w:asciiTheme="minorHAnsi" w:hAnsiTheme="minorHAnsi" w:cstheme="minorHAnsi"/>
                <w:i/>
                <w:sz w:val="24"/>
                <w:szCs w:val="24"/>
              </w:rPr>
            </w:pPr>
            <w:r w:rsidRPr="006D3624">
              <w:rPr>
                <w:rFonts w:asciiTheme="minorHAnsi" w:hAnsiTheme="minorHAnsi" w:cstheme="minorHAnsi"/>
                <w:i/>
                <w:sz w:val="24"/>
                <w:szCs w:val="24"/>
              </w:rPr>
              <w:t>quinvicies</w:t>
            </w:r>
          </w:p>
        </w:tc>
        <w:tc>
          <w:tcPr>
            <w:tcW w:w="2148" w:type="dxa"/>
          </w:tcPr>
          <w:p w14:paraId="0A7BFD63" w14:textId="77777777" w:rsidR="007919DC" w:rsidRPr="006D3624" w:rsidRDefault="007919DC" w:rsidP="004632BE">
            <w:pPr>
              <w:pStyle w:val="CommentText"/>
              <w:rPr>
                <w:rFonts w:cstheme="minorHAnsi"/>
                <w:sz w:val="24"/>
                <w:szCs w:val="24"/>
              </w:rPr>
            </w:pPr>
            <w:r w:rsidRPr="006D3624">
              <w:rPr>
                <w:rFonts w:cstheme="minorHAnsi"/>
                <w:sz w:val="24"/>
                <w:szCs w:val="24"/>
              </w:rPr>
              <w:t>y</w:t>
            </w:r>
          </w:p>
        </w:tc>
      </w:tr>
      <w:tr w:rsidR="007919DC" w:rsidRPr="006D3624" w14:paraId="1D1F88C3" w14:textId="77777777" w:rsidTr="004632BE">
        <w:tc>
          <w:tcPr>
            <w:tcW w:w="1560" w:type="dxa"/>
          </w:tcPr>
          <w:p w14:paraId="157429BF" w14:textId="77777777" w:rsidR="007919DC" w:rsidRPr="006D3624" w:rsidRDefault="007919DC" w:rsidP="004632BE">
            <w:pPr>
              <w:pStyle w:val="CommentText"/>
              <w:rPr>
                <w:rFonts w:cstheme="minorHAnsi"/>
                <w:i/>
                <w:sz w:val="24"/>
                <w:szCs w:val="24"/>
              </w:rPr>
            </w:pPr>
            <w:r w:rsidRPr="006D3624">
              <w:rPr>
                <w:rFonts w:cstheme="minorHAnsi"/>
                <w:i/>
                <w:sz w:val="24"/>
                <w:szCs w:val="24"/>
              </w:rPr>
              <w:t>terdecies</w:t>
            </w:r>
          </w:p>
        </w:tc>
        <w:tc>
          <w:tcPr>
            <w:tcW w:w="1580" w:type="dxa"/>
          </w:tcPr>
          <w:p w14:paraId="24724EB8" w14:textId="77777777" w:rsidR="007919DC" w:rsidRPr="006D3624" w:rsidRDefault="007919DC" w:rsidP="004632BE">
            <w:pPr>
              <w:pStyle w:val="CommentText"/>
              <w:rPr>
                <w:rFonts w:cstheme="minorHAnsi"/>
                <w:sz w:val="24"/>
                <w:szCs w:val="24"/>
              </w:rPr>
            </w:pPr>
            <w:r w:rsidRPr="006D3624">
              <w:rPr>
                <w:rFonts w:cstheme="minorHAnsi"/>
                <w:sz w:val="24"/>
                <w:szCs w:val="24"/>
              </w:rPr>
              <w:t>l</w:t>
            </w:r>
          </w:p>
        </w:tc>
        <w:tc>
          <w:tcPr>
            <w:tcW w:w="1617" w:type="dxa"/>
          </w:tcPr>
          <w:p w14:paraId="5042A383" w14:textId="77777777" w:rsidR="007919DC" w:rsidRPr="006D3624" w:rsidRDefault="007919DC" w:rsidP="004632BE">
            <w:pPr>
              <w:pStyle w:val="CommentText"/>
              <w:rPr>
                <w:rFonts w:cstheme="minorHAnsi"/>
                <w:sz w:val="24"/>
                <w:szCs w:val="24"/>
              </w:rPr>
            </w:pPr>
            <w:r w:rsidRPr="006D3624">
              <w:rPr>
                <w:rFonts w:cstheme="minorHAnsi"/>
                <w:i/>
                <w:sz w:val="24"/>
                <w:szCs w:val="24"/>
              </w:rPr>
              <w:t>sexvicies</w:t>
            </w:r>
          </w:p>
        </w:tc>
        <w:tc>
          <w:tcPr>
            <w:tcW w:w="2148" w:type="dxa"/>
          </w:tcPr>
          <w:p w14:paraId="2787BB0C" w14:textId="77777777" w:rsidR="007919DC" w:rsidRPr="006D3624" w:rsidRDefault="007919DC" w:rsidP="004632BE">
            <w:pPr>
              <w:pStyle w:val="CommentText"/>
              <w:rPr>
                <w:rFonts w:cstheme="minorHAnsi"/>
                <w:sz w:val="24"/>
                <w:szCs w:val="24"/>
              </w:rPr>
            </w:pPr>
            <w:r w:rsidRPr="006D3624">
              <w:rPr>
                <w:rFonts w:cstheme="minorHAnsi"/>
                <w:sz w:val="24"/>
                <w:szCs w:val="24"/>
              </w:rPr>
              <w:t>z</w:t>
            </w:r>
          </w:p>
        </w:tc>
      </w:tr>
      <w:tr w:rsidR="007919DC" w:rsidRPr="002236EB" w14:paraId="6E8526BF" w14:textId="77777777" w:rsidTr="004632BE">
        <w:tc>
          <w:tcPr>
            <w:tcW w:w="1560" w:type="dxa"/>
          </w:tcPr>
          <w:p w14:paraId="5DCE6CAA" w14:textId="77777777" w:rsidR="007919DC" w:rsidRPr="006D3624" w:rsidRDefault="007919DC" w:rsidP="004632BE">
            <w:pPr>
              <w:pStyle w:val="PlainText"/>
              <w:rPr>
                <w:rFonts w:asciiTheme="minorHAnsi" w:hAnsiTheme="minorHAnsi" w:cstheme="minorHAnsi"/>
                <w:i/>
                <w:sz w:val="24"/>
                <w:szCs w:val="24"/>
              </w:rPr>
            </w:pPr>
            <w:r w:rsidRPr="006D3624">
              <w:rPr>
                <w:rFonts w:asciiTheme="minorHAnsi" w:hAnsiTheme="minorHAnsi" w:cstheme="minorHAnsi"/>
                <w:i/>
                <w:sz w:val="24"/>
                <w:szCs w:val="24"/>
              </w:rPr>
              <w:t>quaterdecies</w:t>
            </w:r>
          </w:p>
        </w:tc>
        <w:tc>
          <w:tcPr>
            <w:tcW w:w="1580" w:type="dxa"/>
          </w:tcPr>
          <w:p w14:paraId="532BAF11" w14:textId="77777777" w:rsidR="007919DC" w:rsidRPr="002236EB" w:rsidRDefault="007919DC" w:rsidP="004632BE">
            <w:pPr>
              <w:pStyle w:val="CommentText"/>
              <w:rPr>
                <w:rFonts w:cstheme="minorHAnsi"/>
                <w:sz w:val="24"/>
                <w:szCs w:val="24"/>
              </w:rPr>
            </w:pPr>
            <w:r w:rsidRPr="006D3624">
              <w:rPr>
                <w:rFonts w:cstheme="minorHAnsi"/>
                <w:sz w:val="24"/>
                <w:szCs w:val="24"/>
              </w:rPr>
              <w:t>m</w:t>
            </w:r>
          </w:p>
        </w:tc>
        <w:tc>
          <w:tcPr>
            <w:tcW w:w="1617" w:type="dxa"/>
          </w:tcPr>
          <w:p w14:paraId="4DE7FBF0" w14:textId="77777777" w:rsidR="007919DC" w:rsidRPr="002236EB" w:rsidRDefault="007919DC" w:rsidP="004632BE">
            <w:pPr>
              <w:pStyle w:val="CommentText"/>
              <w:rPr>
                <w:rFonts w:cstheme="minorHAnsi"/>
                <w:sz w:val="24"/>
                <w:szCs w:val="24"/>
              </w:rPr>
            </w:pPr>
          </w:p>
        </w:tc>
        <w:tc>
          <w:tcPr>
            <w:tcW w:w="2148" w:type="dxa"/>
          </w:tcPr>
          <w:p w14:paraId="57B8FB15" w14:textId="77777777" w:rsidR="007919DC" w:rsidRPr="002236EB" w:rsidRDefault="007919DC" w:rsidP="004632BE">
            <w:pPr>
              <w:pStyle w:val="CommentText"/>
              <w:rPr>
                <w:rFonts w:cstheme="minorHAnsi"/>
                <w:sz w:val="24"/>
                <w:szCs w:val="24"/>
              </w:rPr>
            </w:pPr>
          </w:p>
        </w:tc>
      </w:tr>
    </w:tbl>
    <w:p w14:paraId="052C7097" w14:textId="77777777" w:rsidR="007919DC" w:rsidRPr="009255DF" w:rsidRDefault="007919DC" w:rsidP="007919DC">
      <w:pPr>
        <w:pStyle w:val="Sanastokohta1"/>
      </w:pPr>
      <w:r w:rsidRPr="00AE20D2">
        <w:rPr>
          <w:rStyle w:val="Bold"/>
        </w:rPr>
        <w:t>annex, appendix</w:t>
      </w:r>
      <w:r w:rsidRPr="009255DF">
        <w:t xml:space="preserve"> – liite</w:t>
      </w:r>
    </w:p>
    <w:p w14:paraId="5598A9E3" w14:textId="5CBA4B52" w:rsidR="004F4810" w:rsidRPr="004F4810" w:rsidRDefault="007919DC" w:rsidP="004F4810">
      <w:pPr>
        <w:pStyle w:val="Sanastokohta1"/>
      </w:pPr>
      <w:r w:rsidRPr="00AE20D2">
        <w:rPr>
          <w:rStyle w:val="Bold"/>
        </w:rPr>
        <w:t>attachment, supplement</w:t>
      </w:r>
      <w:r w:rsidRPr="009255DF">
        <w:t xml:space="preserve"> – lisäys</w:t>
      </w:r>
      <w:r w:rsidR="004F4810">
        <w:br w:type="page"/>
      </w:r>
    </w:p>
    <w:p w14:paraId="19D12206" w14:textId="37061FFA" w:rsidR="007919DC" w:rsidRPr="007919DC" w:rsidRDefault="007919DC" w:rsidP="009233E8">
      <w:pPr>
        <w:pStyle w:val="Heading3"/>
        <w:rPr>
          <w:lang w:val="fi-FI"/>
        </w:rPr>
      </w:pPr>
      <w:bookmarkStart w:id="7" w:name="_Toc85700976"/>
      <w:r w:rsidRPr="007919DC">
        <w:rPr>
          <w:lang w:val="fi-FI"/>
        </w:rPr>
        <w:lastRenderedPageBreak/>
        <w:t>Viittaukset sopimusmääräyksiin</w:t>
      </w:r>
      <w:bookmarkEnd w:id="7"/>
    </w:p>
    <w:p w14:paraId="0712F17C" w14:textId="77777777" w:rsidR="007919DC" w:rsidRPr="002236EB" w:rsidRDefault="007919DC" w:rsidP="007568A8">
      <w:pPr>
        <w:pStyle w:val="Sanastokohta1"/>
      </w:pPr>
      <w:r w:rsidRPr="007919DC">
        <w:rPr>
          <w:rStyle w:val="Bold"/>
        </w:rPr>
        <w:t>according to</w:t>
      </w:r>
      <w:r w:rsidRPr="002236EB">
        <w:t xml:space="preserve"> – mukaan</w:t>
      </w:r>
    </w:p>
    <w:p w14:paraId="7CC6E973" w14:textId="77777777" w:rsidR="007919DC" w:rsidRPr="002236EB" w:rsidRDefault="007919DC" w:rsidP="007568A8">
      <w:pPr>
        <w:pStyle w:val="Sanastokohta1"/>
      </w:pPr>
      <w:r w:rsidRPr="002236EB">
        <w:rPr>
          <w:b/>
        </w:rPr>
        <w:t xml:space="preserve">as amended by </w:t>
      </w:r>
      <w:r w:rsidRPr="002236EB">
        <w:t>– sellaisena kuin se on muutettu(na)</w:t>
      </w:r>
    </w:p>
    <w:p w14:paraId="75F6E4F3" w14:textId="77777777" w:rsidR="007919DC" w:rsidRPr="002236EB" w:rsidRDefault="007919DC" w:rsidP="007568A8">
      <w:pPr>
        <w:pStyle w:val="Sanastokohta1"/>
      </w:pPr>
      <w:r w:rsidRPr="002236EB">
        <w:rPr>
          <w:b/>
        </w:rPr>
        <w:t xml:space="preserve">by virtue of </w:t>
      </w:r>
      <w:r w:rsidRPr="00A617C5">
        <w:t>–</w:t>
      </w:r>
      <w:r w:rsidRPr="002236EB">
        <w:t xml:space="preserve"> nojalla</w:t>
      </w:r>
    </w:p>
    <w:p w14:paraId="1BBA2801" w14:textId="77777777" w:rsidR="007919DC" w:rsidRPr="002236EB" w:rsidRDefault="007919DC" w:rsidP="007568A8">
      <w:pPr>
        <w:pStyle w:val="Sanastokohta1"/>
      </w:pPr>
      <w:r w:rsidRPr="002236EB">
        <w:rPr>
          <w:b/>
        </w:rPr>
        <w:t xml:space="preserve">by way of derogation from </w:t>
      </w:r>
      <w:r w:rsidRPr="00A617C5">
        <w:t>–</w:t>
      </w:r>
      <w:r>
        <w:t xml:space="preserve"> poiketen siitä, mitä ...ssa</w:t>
      </w:r>
      <w:r w:rsidRPr="002236EB">
        <w:t xml:space="preserve"> määrätään</w:t>
      </w:r>
    </w:p>
    <w:p w14:paraId="4F9D6D3A" w14:textId="77777777" w:rsidR="007919DC" w:rsidRPr="002236EB" w:rsidRDefault="007919DC" w:rsidP="007568A8">
      <w:pPr>
        <w:pStyle w:val="Sanastokohta1"/>
      </w:pPr>
      <w:r w:rsidRPr="002236EB">
        <w:rPr>
          <w:b/>
        </w:rPr>
        <w:t xml:space="preserve">defined in </w:t>
      </w:r>
      <w:r w:rsidRPr="00A617C5">
        <w:t>–</w:t>
      </w:r>
      <w:r w:rsidRPr="002236EB">
        <w:t xml:space="preserve"> määritelty</w:t>
      </w:r>
    </w:p>
    <w:p w14:paraId="6574331E" w14:textId="77777777" w:rsidR="007919DC" w:rsidRPr="002236EB" w:rsidRDefault="007919DC" w:rsidP="007568A8">
      <w:pPr>
        <w:pStyle w:val="Sanastokohta1"/>
      </w:pPr>
      <w:r w:rsidRPr="002236EB">
        <w:rPr>
          <w:b/>
        </w:rPr>
        <w:t xml:space="preserve">determined in </w:t>
      </w:r>
      <w:r w:rsidRPr="00A617C5">
        <w:t>–</w:t>
      </w:r>
      <w:r w:rsidRPr="002236EB">
        <w:t xml:space="preserve"> määritetty</w:t>
      </w:r>
    </w:p>
    <w:p w14:paraId="35D9F910" w14:textId="77777777" w:rsidR="007919DC" w:rsidRPr="002236EB" w:rsidRDefault="007919DC" w:rsidP="007568A8">
      <w:pPr>
        <w:pStyle w:val="Sanastokohta1"/>
      </w:pPr>
      <w:r w:rsidRPr="002236EB">
        <w:rPr>
          <w:b/>
        </w:rPr>
        <w:t xml:space="preserve">in accordance with </w:t>
      </w:r>
      <w:r w:rsidRPr="002236EB">
        <w:t>– mukaisesti</w:t>
      </w:r>
    </w:p>
    <w:p w14:paraId="0634BBA0" w14:textId="77777777" w:rsidR="007919DC" w:rsidRPr="002236EB" w:rsidRDefault="007919DC" w:rsidP="007568A8">
      <w:pPr>
        <w:pStyle w:val="Sanastokohta1"/>
      </w:pPr>
      <w:r w:rsidRPr="002236EB">
        <w:rPr>
          <w:b/>
        </w:rPr>
        <w:t xml:space="preserve">laid down in </w:t>
      </w:r>
      <w:r w:rsidRPr="002236EB">
        <w:t>– vahvistettu, määrätty</w:t>
      </w:r>
    </w:p>
    <w:p w14:paraId="300E9050" w14:textId="77777777" w:rsidR="007919DC" w:rsidRPr="002236EB" w:rsidRDefault="007919DC" w:rsidP="007568A8">
      <w:pPr>
        <w:pStyle w:val="Sanastokohta1"/>
      </w:pPr>
      <w:r w:rsidRPr="002236EB">
        <w:rPr>
          <w:b/>
        </w:rPr>
        <w:t xml:space="preserve">notwithstanding </w:t>
      </w:r>
      <w:r w:rsidRPr="002236EB">
        <w:t>–</w:t>
      </w:r>
      <w:r w:rsidRPr="002236EB">
        <w:rPr>
          <w:b/>
        </w:rPr>
        <w:t xml:space="preserve"> </w:t>
      </w:r>
      <w:r>
        <w:t>sen estämättä, mitä ...</w:t>
      </w:r>
      <w:r w:rsidRPr="002236EB">
        <w:t xml:space="preserve"> määrätään</w:t>
      </w:r>
    </w:p>
    <w:p w14:paraId="39C326D4" w14:textId="77777777" w:rsidR="007919DC" w:rsidRPr="002236EB" w:rsidRDefault="007919DC" w:rsidP="007568A8">
      <w:pPr>
        <w:pStyle w:val="Sanastokohta1"/>
      </w:pPr>
      <w:r w:rsidRPr="002236EB">
        <w:rPr>
          <w:b/>
        </w:rPr>
        <w:t xml:space="preserve">provided for </w:t>
      </w:r>
      <w:r w:rsidRPr="002236EB">
        <w:t>– määrätty</w:t>
      </w:r>
    </w:p>
    <w:p w14:paraId="0EB55DB9" w14:textId="77777777" w:rsidR="007919DC" w:rsidRPr="002236EB" w:rsidRDefault="007919DC" w:rsidP="007568A8">
      <w:pPr>
        <w:pStyle w:val="Sanastokohta1"/>
      </w:pPr>
      <w:r w:rsidRPr="002236EB">
        <w:rPr>
          <w:b/>
        </w:rPr>
        <w:t xml:space="preserve">pursuant to </w:t>
      </w:r>
      <w:r w:rsidRPr="002236EB">
        <w:t>– mukaan, mukaisesti</w:t>
      </w:r>
    </w:p>
    <w:p w14:paraId="5ED9395A" w14:textId="77777777" w:rsidR="007919DC" w:rsidRPr="002236EB" w:rsidRDefault="007919DC" w:rsidP="007568A8">
      <w:pPr>
        <w:pStyle w:val="Sanastokohta1"/>
      </w:pPr>
      <w:r w:rsidRPr="002236EB">
        <w:rPr>
          <w:b/>
        </w:rPr>
        <w:t xml:space="preserve">referred to </w:t>
      </w:r>
      <w:r w:rsidRPr="002236EB">
        <w:t>– tarkoitettu, määrätty, johon viitataan</w:t>
      </w:r>
    </w:p>
    <w:p w14:paraId="4E7A25E9" w14:textId="77777777" w:rsidR="007919DC" w:rsidRPr="002236EB" w:rsidRDefault="007919DC" w:rsidP="007568A8">
      <w:pPr>
        <w:pStyle w:val="Sanastokohta1"/>
      </w:pPr>
      <w:r w:rsidRPr="002236EB">
        <w:rPr>
          <w:b/>
        </w:rPr>
        <w:t xml:space="preserve">subject to the provisions of </w:t>
      </w:r>
      <w:r w:rsidRPr="00A617C5">
        <w:t>–</w:t>
      </w:r>
      <w:r>
        <w:t xml:space="preserve"> jollei ...ssa</w:t>
      </w:r>
      <w:r w:rsidRPr="002236EB">
        <w:t xml:space="preserve"> toisin määrätä</w:t>
      </w:r>
    </w:p>
    <w:p w14:paraId="3F0D2AEB" w14:textId="77777777" w:rsidR="007919DC" w:rsidRPr="002236EB" w:rsidRDefault="007919DC" w:rsidP="007568A8">
      <w:pPr>
        <w:pStyle w:val="Sanastokohta1"/>
      </w:pPr>
      <w:r w:rsidRPr="002236EB">
        <w:rPr>
          <w:b/>
        </w:rPr>
        <w:t xml:space="preserve">subject to the provision that </w:t>
      </w:r>
      <w:r w:rsidRPr="002236EB">
        <w:t>– sillä edellytyksellä, kuitenkin niin, että</w:t>
      </w:r>
    </w:p>
    <w:p w14:paraId="2E6BC4A7" w14:textId="45FDC627" w:rsidR="007919DC" w:rsidRPr="002236EB" w:rsidRDefault="007919DC" w:rsidP="007568A8">
      <w:pPr>
        <w:pStyle w:val="Sanastokohta1"/>
        <w:rPr>
          <w:i/>
          <w:iCs/>
        </w:rPr>
      </w:pPr>
      <w:r w:rsidRPr="002236EB">
        <w:rPr>
          <w:b/>
        </w:rPr>
        <w:t xml:space="preserve">under </w:t>
      </w:r>
      <w:r w:rsidRPr="002236EB">
        <w:t>– nojalla, mukaan, mukaisesti</w:t>
      </w:r>
      <w:r w:rsidR="00054C1A">
        <w:br/>
      </w:r>
      <w:r w:rsidRPr="002236EB">
        <w:t xml:space="preserve">Huom. </w:t>
      </w:r>
      <w:r w:rsidRPr="002236EB">
        <w:rPr>
          <w:i/>
          <w:iCs/>
        </w:rPr>
        <w:t xml:space="preserve">Procedures under Article </w:t>
      </w:r>
      <w:proofErr w:type="gramStart"/>
      <w:r w:rsidRPr="002236EB">
        <w:rPr>
          <w:i/>
          <w:iCs/>
        </w:rPr>
        <w:t xml:space="preserve">6 </w:t>
      </w:r>
      <w:r w:rsidRPr="002236EB">
        <w:t xml:space="preserve"> –</w:t>
      </w:r>
      <w:proofErr w:type="gramEnd"/>
      <w:r w:rsidRPr="002236EB">
        <w:t xml:space="preserve"> </w:t>
      </w:r>
      <w:r w:rsidRPr="002236EB">
        <w:rPr>
          <w:i/>
          <w:iCs/>
        </w:rPr>
        <w:t>6</w:t>
      </w:r>
      <w:r>
        <w:rPr>
          <w:i/>
          <w:iCs/>
        </w:rPr>
        <w:t xml:space="preserve"> artiklan mukaiset menettely</w:t>
      </w:r>
      <w:r w:rsidRPr="002236EB">
        <w:rPr>
          <w:i/>
          <w:iCs/>
        </w:rPr>
        <w:t>t</w:t>
      </w:r>
    </w:p>
    <w:p w14:paraId="7763FA6E" w14:textId="77777777" w:rsidR="007919DC" w:rsidRPr="00A617C5" w:rsidRDefault="007919DC" w:rsidP="007568A8">
      <w:pPr>
        <w:pStyle w:val="Sanastokohta1"/>
      </w:pPr>
      <w:r w:rsidRPr="002236EB">
        <w:rPr>
          <w:b/>
        </w:rPr>
        <w:t xml:space="preserve">without prejudice to </w:t>
      </w:r>
      <w:r w:rsidRPr="002236EB">
        <w:t>– tämän kuitenkaan rajoit</w:t>
      </w:r>
      <w:r>
        <w:t>tamatta ...n</w:t>
      </w:r>
      <w:r w:rsidRPr="002236EB">
        <w:t xml:space="preserve"> soveltamista, tämän</w:t>
      </w:r>
      <w:r>
        <w:t xml:space="preserve"> vaikuttamatta ...n</w:t>
      </w:r>
      <w:r w:rsidRPr="00A617C5">
        <w:t xml:space="preserve"> soveltamiseen</w:t>
      </w:r>
    </w:p>
    <w:p w14:paraId="1E220604" w14:textId="13147D8B" w:rsidR="007919DC" w:rsidRPr="007919DC" w:rsidRDefault="007919DC" w:rsidP="007568A8">
      <w:pPr>
        <w:pStyle w:val="Sanastokohta1"/>
      </w:pPr>
      <w:r w:rsidRPr="005E7E34">
        <w:rPr>
          <w:b/>
        </w:rPr>
        <w:t xml:space="preserve">without derogating/derogation from </w:t>
      </w:r>
      <w:r w:rsidRPr="005E7E34">
        <w:t>– poikkeamatta ...sta</w:t>
      </w:r>
    </w:p>
    <w:p w14:paraId="22A172BF" w14:textId="77777777" w:rsidR="00077C5D" w:rsidRDefault="00077C5D">
      <w:pPr>
        <w:rPr>
          <w:rFonts w:ascii="Times" w:eastAsiaTheme="majorEastAsia" w:hAnsi="Times" w:cstheme="majorBidi"/>
          <w:b/>
          <w:i/>
          <w:color w:val="000000" w:themeColor="text1"/>
          <w:sz w:val="27"/>
          <w:szCs w:val="24"/>
          <w:lang w:val="fi-FI"/>
        </w:rPr>
      </w:pPr>
      <w:r>
        <w:rPr>
          <w:lang w:val="fi-FI"/>
        </w:rPr>
        <w:br w:type="page"/>
      </w:r>
    </w:p>
    <w:p w14:paraId="127A61F7" w14:textId="4B15E93C" w:rsidR="007919DC" w:rsidRPr="008A2952" w:rsidRDefault="007919DC" w:rsidP="009233E8">
      <w:pPr>
        <w:pStyle w:val="Heading3"/>
        <w:rPr>
          <w:lang w:val="fi-FI"/>
        </w:rPr>
      </w:pPr>
      <w:bookmarkStart w:id="8" w:name="_Toc85700977"/>
      <w:r w:rsidRPr="008A2952">
        <w:rPr>
          <w:lang w:val="fi-FI"/>
        </w:rPr>
        <w:lastRenderedPageBreak/>
        <w:t>Esimerkkejä sopimusmääräyksistä</w:t>
      </w:r>
      <w:bookmarkEnd w:id="8"/>
    </w:p>
    <w:p w14:paraId="5C5D26FE" w14:textId="77777777" w:rsidR="007919DC" w:rsidRPr="008A2952" w:rsidRDefault="007919DC" w:rsidP="007919DC">
      <w:pPr>
        <w:pStyle w:val="Heading4"/>
        <w:rPr>
          <w:lang w:val="en-US"/>
        </w:rPr>
      </w:pPr>
      <w:bookmarkStart w:id="9" w:name="_Toc85700978"/>
      <w:r w:rsidRPr="008A2952">
        <w:rPr>
          <w:lang w:val="en-US"/>
        </w:rPr>
        <w:t>Johdanto-osa</w:t>
      </w:r>
      <w:bookmarkEnd w:id="9"/>
    </w:p>
    <w:p w14:paraId="7CADD482" w14:textId="77777777" w:rsidR="007919DC" w:rsidRPr="005E7E34" w:rsidRDefault="007919DC" w:rsidP="007919DC">
      <w:pPr>
        <w:pStyle w:val="Sanastokohta1"/>
        <w:rPr>
          <w:lang w:val="en-US"/>
        </w:rPr>
      </w:pPr>
      <w:r w:rsidRPr="005E7E34">
        <w:rPr>
          <w:rStyle w:val="Bold"/>
          <w:lang w:val="en-US"/>
        </w:rPr>
        <w:t>The member States of the Council of Europe,</w:t>
      </w:r>
      <w:r w:rsidRPr="005E7E34">
        <w:rPr>
          <w:lang w:val="en-US"/>
        </w:rPr>
        <w:t xml:space="preserve"> Euroopan neuvoston jäsenvaltiot, jotka</w:t>
      </w:r>
    </w:p>
    <w:p w14:paraId="33BE7132" w14:textId="77777777" w:rsidR="007919DC" w:rsidRPr="00EC0BDD" w:rsidRDefault="007919DC" w:rsidP="007919DC">
      <w:pPr>
        <w:pStyle w:val="Sanastokohta2"/>
        <w:rPr>
          <w:lang w:val="fi-FI"/>
        </w:rPr>
      </w:pPr>
      <w:r w:rsidRPr="00EC0BDD">
        <w:rPr>
          <w:b/>
          <w:lang w:val="fi-FI"/>
        </w:rPr>
        <w:t>acknowledging</w:t>
      </w:r>
      <w:r w:rsidRPr="00EC0BDD">
        <w:rPr>
          <w:lang w:val="fi-FI"/>
        </w:rPr>
        <w:t>… – tunnustavat, ovat tietoisia, tiedostavat</w:t>
      </w:r>
    </w:p>
    <w:p w14:paraId="2C094948" w14:textId="77777777" w:rsidR="007919DC" w:rsidRPr="002236EB" w:rsidRDefault="007919DC" w:rsidP="007919DC">
      <w:pPr>
        <w:pStyle w:val="Sanastokohta2"/>
        <w:rPr>
          <w:lang w:val="fi-FI"/>
        </w:rPr>
      </w:pPr>
      <w:r>
        <w:rPr>
          <w:b/>
          <w:lang w:val="fi-FI"/>
        </w:rPr>
        <w:t>a</w:t>
      </w:r>
      <w:r w:rsidRPr="002236EB">
        <w:rPr>
          <w:b/>
          <w:lang w:val="fi-FI"/>
        </w:rPr>
        <w:t>ffirming</w:t>
      </w:r>
      <w:r>
        <w:rPr>
          <w:b/>
          <w:lang w:val="fi-FI"/>
        </w:rPr>
        <w:t xml:space="preserve"> </w:t>
      </w:r>
      <w:r w:rsidRPr="002236EB">
        <w:rPr>
          <w:lang w:val="fi-FI"/>
        </w:rPr>
        <w:t>... –</w:t>
      </w:r>
      <w:r w:rsidRPr="002236EB">
        <w:rPr>
          <w:b/>
          <w:lang w:val="fi-FI"/>
        </w:rPr>
        <w:t xml:space="preserve"> </w:t>
      </w:r>
      <w:r w:rsidRPr="002236EB">
        <w:rPr>
          <w:lang w:val="fi-FI"/>
        </w:rPr>
        <w:t>vakuuttavat, vahvistavat</w:t>
      </w:r>
    </w:p>
    <w:p w14:paraId="7B4D18E2" w14:textId="77777777" w:rsidR="007919DC" w:rsidRPr="002236EB" w:rsidRDefault="007919DC" w:rsidP="007919DC">
      <w:pPr>
        <w:pStyle w:val="Sanastokohta2"/>
        <w:rPr>
          <w:lang w:val="fi-FI"/>
        </w:rPr>
      </w:pPr>
      <w:r>
        <w:rPr>
          <w:b/>
          <w:lang w:val="fi-FI"/>
        </w:rPr>
        <w:t>a</w:t>
      </w:r>
      <w:r w:rsidRPr="002236EB">
        <w:rPr>
          <w:b/>
          <w:lang w:val="fi-FI"/>
        </w:rPr>
        <w:t>ware of</w:t>
      </w:r>
      <w:r w:rsidRPr="002236EB">
        <w:rPr>
          <w:lang w:val="fi-FI"/>
        </w:rPr>
        <w:t>… – ovat tietoisia</w:t>
      </w:r>
    </w:p>
    <w:p w14:paraId="57C08C1D" w14:textId="77777777" w:rsidR="007919DC" w:rsidRPr="002236EB" w:rsidRDefault="007919DC" w:rsidP="007919DC">
      <w:pPr>
        <w:pStyle w:val="Sanastokohta2"/>
        <w:rPr>
          <w:lang w:val="fi-FI"/>
        </w:rPr>
      </w:pPr>
      <w:r>
        <w:rPr>
          <w:b/>
          <w:lang w:val="fi-FI"/>
        </w:rPr>
        <w:t>b</w:t>
      </w:r>
      <w:r w:rsidRPr="002236EB">
        <w:rPr>
          <w:b/>
          <w:lang w:val="fi-FI"/>
        </w:rPr>
        <w:t>earing in mind</w:t>
      </w:r>
      <w:r w:rsidRPr="002236EB">
        <w:rPr>
          <w:lang w:val="fi-FI"/>
        </w:rPr>
        <w:t>… – pitävät mielessä</w:t>
      </w:r>
    </w:p>
    <w:p w14:paraId="10CC11AD" w14:textId="77777777" w:rsidR="007919DC" w:rsidRPr="002236EB" w:rsidRDefault="007919DC" w:rsidP="007919DC">
      <w:pPr>
        <w:pStyle w:val="Sanastokohta2"/>
        <w:rPr>
          <w:lang w:val="fi-FI"/>
        </w:rPr>
      </w:pPr>
      <w:r>
        <w:rPr>
          <w:b/>
          <w:lang w:val="fi-FI"/>
        </w:rPr>
        <w:t>b</w:t>
      </w:r>
      <w:r w:rsidRPr="002236EB">
        <w:rPr>
          <w:b/>
          <w:lang w:val="fi-FI"/>
        </w:rPr>
        <w:t>uilding on</w:t>
      </w:r>
      <w:r>
        <w:rPr>
          <w:b/>
          <w:lang w:val="fi-FI"/>
        </w:rPr>
        <w:t xml:space="preserve"> </w:t>
      </w:r>
      <w:r w:rsidRPr="002236EB">
        <w:rPr>
          <w:lang w:val="fi-FI"/>
        </w:rPr>
        <w:t>... – pitävät lähtökohtanaan</w:t>
      </w:r>
    </w:p>
    <w:p w14:paraId="7FCEC4DA" w14:textId="77777777" w:rsidR="007919DC" w:rsidRPr="002236EB" w:rsidRDefault="007919DC" w:rsidP="007919DC">
      <w:pPr>
        <w:pStyle w:val="Sanastokohta2"/>
        <w:rPr>
          <w:lang w:val="fi-FI"/>
        </w:rPr>
      </w:pPr>
      <w:r>
        <w:rPr>
          <w:b/>
          <w:lang w:val="fi-FI"/>
        </w:rPr>
        <w:t>c</w:t>
      </w:r>
      <w:r w:rsidRPr="002236EB">
        <w:rPr>
          <w:b/>
          <w:lang w:val="fi-FI"/>
        </w:rPr>
        <w:t>onsidering</w:t>
      </w:r>
      <w:r>
        <w:rPr>
          <w:b/>
          <w:lang w:val="fi-FI"/>
        </w:rPr>
        <w:t xml:space="preserve"> </w:t>
      </w:r>
      <w:r w:rsidRPr="002236EB">
        <w:rPr>
          <w:lang w:val="fi-FI"/>
        </w:rPr>
        <w:t>… – ottavat huomioon</w:t>
      </w:r>
    </w:p>
    <w:p w14:paraId="3A62E970" w14:textId="77777777" w:rsidR="007919DC" w:rsidRPr="002236EB" w:rsidRDefault="007919DC" w:rsidP="007919DC">
      <w:pPr>
        <w:pStyle w:val="Sanastokohta2"/>
        <w:rPr>
          <w:lang w:val="fi-FI"/>
        </w:rPr>
      </w:pPr>
      <w:r>
        <w:rPr>
          <w:b/>
          <w:lang w:val="fi-FI"/>
        </w:rPr>
        <w:t>c</w:t>
      </w:r>
      <w:r w:rsidRPr="002236EB">
        <w:rPr>
          <w:b/>
          <w:lang w:val="fi-FI"/>
        </w:rPr>
        <w:t>onsidering that</w:t>
      </w:r>
      <w:r>
        <w:rPr>
          <w:b/>
          <w:lang w:val="fi-FI"/>
        </w:rPr>
        <w:t xml:space="preserve"> </w:t>
      </w:r>
      <w:r w:rsidRPr="002236EB">
        <w:rPr>
          <w:lang w:val="fi-FI"/>
        </w:rPr>
        <w:t>… – katsovat, että</w:t>
      </w:r>
    </w:p>
    <w:p w14:paraId="7FA24C78" w14:textId="77777777" w:rsidR="007919DC" w:rsidRPr="002236EB" w:rsidRDefault="007919DC" w:rsidP="007919DC">
      <w:pPr>
        <w:pStyle w:val="Sanastokohta2"/>
        <w:rPr>
          <w:lang w:val="fi-FI"/>
        </w:rPr>
      </w:pPr>
      <w:r>
        <w:rPr>
          <w:b/>
          <w:lang w:val="fi-FI"/>
        </w:rPr>
        <w:t>c</w:t>
      </w:r>
      <w:r w:rsidRPr="002236EB">
        <w:rPr>
          <w:b/>
          <w:lang w:val="fi-FI"/>
        </w:rPr>
        <w:t>onvinced that</w:t>
      </w:r>
      <w:r>
        <w:rPr>
          <w:b/>
          <w:lang w:val="fi-FI"/>
        </w:rPr>
        <w:t xml:space="preserve"> </w:t>
      </w:r>
      <w:r w:rsidRPr="002236EB">
        <w:rPr>
          <w:lang w:val="fi-FI"/>
        </w:rPr>
        <w:t>… – ovat vakuuttuneita</w:t>
      </w:r>
    </w:p>
    <w:p w14:paraId="105C8F2F" w14:textId="77777777" w:rsidR="007919DC" w:rsidRPr="002236EB" w:rsidRDefault="007919DC" w:rsidP="007919DC">
      <w:pPr>
        <w:pStyle w:val="Sanastokohta2"/>
        <w:rPr>
          <w:lang w:val="fi-FI"/>
        </w:rPr>
      </w:pPr>
      <w:r>
        <w:rPr>
          <w:b/>
          <w:lang w:val="fi-FI"/>
        </w:rPr>
        <w:t>d</w:t>
      </w:r>
      <w:r w:rsidRPr="002236EB">
        <w:rPr>
          <w:b/>
          <w:lang w:val="fi-FI"/>
        </w:rPr>
        <w:t>etermined to</w:t>
      </w:r>
      <w:r>
        <w:rPr>
          <w:b/>
          <w:lang w:val="fi-FI"/>
        </w:rPr>
        <w:t xml:space="preserve"> </w:t>
      </w:r>
      <w:r w:rsidRPr="002236EB">
        <w:rPr>
          <w:lang w:val="fi-FI"/>
        </w:rPr>
        <w:t>… – ovat päättäneet</w:t>
      </w:r>
    </w:p>
    <w:p w14:paraId="49EDADA7" w14:textId="77777777" w:rsidR="007919DC" w:rsidRPr="00AF6E89" w:rsidRDefault="007919DC" w:rsidP="007919DC">
      <w:pPr>
        <w:pStyle w:val="Sanastokohta2"/>
        <w:rPr>
          <w:lang w:val="fi-FI"/>
        </w:rPr>
      </w:pPr>
      <w:r>
        <w:rPr>
          <w:b/>
          <w:lang w:val="fi-FI"/>
        </w:rPr>
        <w:t>h</w:t>
      </w:r>
      <w:r w:rsidRPr="002236EB">
        <w:rPr>
          <w:b/>
          <w:lang w:val="fi-FI"/>
        </w:rPr>
        <w:t>aving in mind</w:t>
      </w:r>
      <w:r>
        <w:rPr>
          <w:b/>
          <w:lang w:val="fi-FI"/>
        </w:rPr>
        <w:t xml:space="preserve"> </w:t>
      </w:r>
      <w:r w:rsidRPr="002236EB">
        <w:rPr>
          <w:lang w:val="fi-FI"/>
        </w:rPr>
        <w:t xml:space="preserve">... – pitävät </w:t>
      </w:r>
      <w:r w:rsidRPr="00AF6E89">
        <w:rPr>
          <w:lang w:val="fi-FI"/>
        </w:rPr>
        <w:t>mielessä</w:t>
      </w:r>
    </w:p>
    <w:p w14:paraId="3E2BC69F" w14:textId="77777777" w:rsidR="007919DC" w:rsidRPr="009255DF" w:rsidRDefault="007919DC" w:rsidP="007919DC">
      <w:pPr>
        <w:pStyle w:val="Sanastokohta2"/>
        <w:rPr>
          <w:lang w:val="fi-FI"/>
        </w:rPr>
      </w:pPr>
      <w:r>
        <w:rPr>
          <w:b/>
          <w:lang w:val="fi-FI"/>
        </w:rPr>
        <w:t>i</w:t>
      </w:r>
      <w:r w:rsidRPr="009255DF">
        <w:rPr>
          <w:b/>
          <w:lang w:val="fi-FI"/>
        </w:rPr>
        <w:t>nspired by their common will</w:t>
      </w:r>
      <w:r w:rsidRPr="009255DF">
        <w:rPr>
          <w:lang w:val="fi-FI"/>
        </w:rPr>
        <w:t xml:space="preserve">... </w:t>
      </w:r>
      <w:r w:rsidRPr="00AF6E89">
        <w:rPr>
          <w:lang w:val="fi-FI"/>
        </w:rPr>
        <w:t>–</w:t>
      </w:r>
      <w:r w:rsidRPr="009255DF">
        <w:rPr>
          <w:lang w:val="fi-FI"/>
        </w:rPr>
        <w:t xml:space="preserve"> toimivat yhteisestä tahdosta, </w:t>
      </w:r>
      <w:r w:rsidRPr="00AF6E89">
        <w:rPr>
          <w:lang w:val="fi-FI"/>
        </w:rPr>
        <w:t>tahtovat yhteisesti</w:t>
      </w:r>
      <w:r w:rsidRPr="00AF6E89">
        <w:rPr>
          <w:b/>
          <w:lang w:val="fi-FI"/>
        </w:rPr>
        <w:br/>
      </w:r>
      <w:r>
        <w:rPr>
          <w:b/>
          <w:lang w:val="fi-FI"/>
        </w:rPr>
        <w:t>m</w:t>
      </w:r>
      <w:r w:rsidRPr="00AF6E89">
        <w:rPr>
          <w:b/>
          <w:lang w:val="fi-FI"/>
        </w:rPr>
        <w:t xml:space="preserve">indful of </w:t>
      </w:r>
      <w:r w:rsidRPr="00AF6E89">
        <w:rPr>
          <w:lang w:val="fi-FI"/>
        </w:rPr>
        <w:t>... – ottavat huomioon, ovat tietoisia</w:t>
      </w:r>
      <w:r w:rsidRPr="009255DF">
        <w:rPr>
          <w:lang w:val="fi-FI"/>
        </w:rPr>
        <w:br/>
      </w:r>
      <w:r>
        <w:rPr>
          <w:b/>
          <w:lang w:val="fi-FI"/>
        </w:rPr>
        <w:t>n</w:t>
      </w:r>
      <w:r w:rsidRPr="002236EB">
        <w:rPr>
          <w:b/>
          <w:lang w:val="fi-FI"/>
        </w:rPr>
        <w:t>oting</w:t>
      </w:r>
      <w:r>
        <w:rPr>
          <w:b/>
          <w:lang w:val="fi-FI"/>
        </w:rPr>
        <w:t xml:space="preserve"> </w:t>
      </w:r>
      <w:r w:rsidRPr="002236EB">
        <w:rPr>
          <w:lang w:val="fi-FI"/>
        </w:rPr>
        <w:t>… – panevat merkille</w:t>
      </w:r>
    </w:p>
    <w:p w14:paraId="306F8B45" w14:textId="77777777" w:rsidR="007919DC" w:rsidRPr="002236EB" w:rsidRDefault="007919DC" w:rsidP="007919DC">
      <w:pPr>
        <w:pStyle w:val="Sanastokohta2"/>
        <w:rPr>
          <w:lang w:val="fi-FI"/>
        </w:rPr>
      </w:pPr>
      <w:r>
        <w:rPr>
          <w:b/>
          <w:lang w:val="fi-FI"/>
        </w:rPr>
        <w:t>r</w:t>
      </w:r>
      <w:r w:rsidRPr="002236EB">
        <w:rPr>
          <w:b/>
          <w:lang w:val="fi-FI"/>
        </w:rPr>
        <w:t>eaffirming</w:t>
      </w:r>
      <w:r>
        <w:rPr>
          <w:b/>
          <w:lang w:val="fi-FI"/>
        </w:rPr>
        <w:t xml:space="preserve"> </w:t>
      </w:r>
      <w:r w:rsidRPr="002236EB">
        <w:rPr>
          <w:lang w:val="fi-FI"/>
        </w:rPr>
        <w:t>... –</w:t>
      </w:r>
      <w:r w:rsidRPr="002236EB">
        <w:rPr>
          <w:b/>
          <w:lang w:val="fi-FI"/>
        </w:rPr>
        <w:t xml:space="preserve"> </w:t>
      </w:r>
      <w:r w:rsidRPr="002236EB">
        <w:rPr>
          <w:lang w:val="fi-FI"/>
        </w:rPr>
        <w:t>vakuuttavat, vahvistavat</w:t>
      </w:r>
    </w:p>
    <w:p w14:paraId="423E90CF" w14:textId="77777777" w:rsidR="007919DC" w:rsidRPr="002236EB" w:rsidRDefault="007919DC" w:rsidP="007919DC">
      <w:pPr>
        <w:pStyle w:val="Sanastokohta2"/>
        <w:rPr>
          <w:lang w:val="fi-FI"/>
        </w:rPr>
      </w:pPr>
      <w:r>
        <w:rPr>
          <w:b/>
          <w:lang w:val="fi-FI"/>
        </w:rPr>
        <w:t>r</w:t>
      </w:r>
      <w:r w:rsidRPr="002236EB">
        <w:rPr>
          <w:b/>
          <w:lang w:val="fi-FI"/>
        </w:rPr>
        <w:t>ecalling</w:t>
      </w:r>
      <w:r>
        <w:rPr>
          <w:b/>
          <w:lang w:val="fi-FI"/>
        </w:rPr>
        <w:t xml:space="preserve"> </w:t>
      </w:r>
      <w:r w:rsidRPr="002236EB">
        <w:rPr>
          <w:lang w:val="fi-FI"/>
        </w:rPr>
        <w:t>… – palauttavat mieliin</w:t>
      </w:r>
    </w:p>
    <w:p w14:paraId="75463E9F" w14:textId="77777777" w:rsidR="007919DC" w:rsidRPr="002236EB" w:rsidRDefault="007919DC" w:rsidP="007919DC">
      <w:pPr>
        <w:pStyle w:val="Sanastokohta2"/>
        <w:rPr>
          <w:lang w:val="fi-FI"/>
        </w:rPr>
      </w:pPr>
      <w:r>
        <w:rPr>
          <w:b/>
          <w:lang w:val="fi-FI"/>
        </w:rPr>
        <w:t>r</w:t>
      </w:r>
      <w:r w:rsidRPr="002236EB">
        <w:rPr>
          <w:b/>
          <w:lang w:val="fi-FI"/>
        </w:rPr>
        <w:t>ecognising</w:t>
      </w:r>
      <w:r>
        <w:rPr>
          <w:b/>
          <w:lang w:val="fi-FI"/>
        </w:rPr>
        <w:t xml:space="preserve"> </w:t>
      </w:r>
      <w:r w:rsidRPr="002236EB">
        <w:rPr>
          <w:lang w:val="fi-FI"/>
        </w:rPr>
        <w:t>… – tunnustavat, ovat tietoisia, tiedostavat</w:t>
      </w:r>
    </w:p>
    <w:p w14:paraId="22DD4968" w14:textId="77777777" w:rsidR="007919DC" w:rsidRPr="009255DF" w:rsidRDefault="007919DC" w:rsidP="007919DC">
      <w:pPr>
        <w:pStyle w:val="Sanastokohta2"/>
        <w:rPr>
          <w:lang w:val="fi-FI"/>
        </w:rPr>
      </w:pPr>
      <w:r>
        <w:rPr>
          <w:b/>
          <w:lang w:val="fi-FI"/>
        </w:rPr>
        <w:t>t</w:t>
      </w:r>
      <w:r w:rsidRPr="009255DF">
        <w:rPr>
          <w:b/>
          <w:lang w:val="fi-FI"/>
        </w:rPr>
        <w:t xml:space="preserve">aking into account </w:t>
      </w:r>
      <w:r w:rsidRPr="009255DF">
        <w:rPr>
          <w:lang w:val="fi-FI"/>
        </w:rPr>
        <w:t>… – ottavat huomioon</w:t>
      </w:r>
    </w:p>
    <w:p w14:paraId="1E55E723" w14:textId="77777777" w:rsidR="007919DC" w:rsidRPr="002236EB" w:rsidRDefault="007919DC" w:rsidP="007919DC">
      <w:pPr>
        <w:pStyle w:val="Sanastokohta2"/>
      </w:pPr>
      <w:r>
        <w:rPr>
          <w:b/>
        </w:rPr>
        <w:t>w</w:t>
      </w:r>
      <w:r w:rsidRPr="002236EB">
        <w:rPr>
          <w:b/>
        </w:rPr>
        <w:t>ishing to</w:t>
      </w:r>
      <w:r>
        <w:rPr>
          <w:b/>
        </w:rPr>
        <w:t xml:space="preserve"> </w:t>
      </w:r>
      <w:r w:rsidRPr="002236EB">
        <w:t xml:space="preserve">… </w:t>
      </w:r>
      <w:r w:rsidRPr="00A617C5">
        <w:t>–</w:t>
      </w:r>
      <w:r w:rsidRPr="002236EB">
        <w:t xml:space="preserve"> haluavat</w:t>
      </w:r>
    </w:p>
    <w:p w14:paraId="6090E0B6" w14:textId="77777777" w:rsidR="007919DC" w:rsidRPr="00EC0BDD" w:rsidRDefault="007919DC" w:rsidP="007919DC">
      <w:pPr>
        <w:pStyle w:val="Sanastokohta1"/>
        <w:rPr>
          <w:lang w:val="en-US"/>
        </w:rPr>
      </w:pPr>
      <w:r w:rsidRPr="00EC0BDD">
        <w:rPr>
          <w:rStyle w:val="Bold"/>
          <w:lang w:val="en-US"/>
        </w:rPr>
        <w:t xml:space="preserve">have agreed as follows: </w:t>
      </w:r>
      <w:r w:rsidRPr="00EC0BDD">
        <w:rPr>
          <w:lang w:val="en-US"/>
        </w:rPr>
        <w:t>ovat sopineet seuraavasta:</w:t>
      </w:r>
    </w:p>
    <w:p w14:paraId="31098C65" w14:textId="77777777" w:rsidR="007919DC" w:rsidRPr="008828AD" w:rsidRDefault="007919DC" w:rsidP="007919DC">
      <w:pPr>
        <w:pStyle w:val="Heading4"/>
      </w:pPr>
      <w:bookmarkStart w:id="10" w:name="_Toc85700979"/>
      <w:r w:rsidRPr="008828AD">
        <w:t xml:space="preserve">Riitojen </w:t>
      </w:r>
      <w:r w:rsidRPr="00EC0BDD">
        <w:t>ratkaiseminen</w:t>
      </w:r>
      <w:bookmarkEnd w:id="10"/>
    </w:p>
    <w:p w14:paraId="565BD635" w14:textId="77777777" w:rsidR="007919DC" w:rsidRPr="00AE20D2" w:rsidRDefault="007919DC" w:rsidP="007919DC">
      <w:pPr>
        <w:pStyle w:val="Sanastokohta1"/>
      </w:pPr>
      <w:r w:rsidRPr="008828AD">
        <w:rPr>
          <w:b/>
        </w:rPr>
        <w:t xml:space="preserve">arbitration/mediation </w:t>
      </w:r>
      <w:r w:rsidRPr="008828AD">
        <w:t>– välimiesmenettely/välitysmenettely</w:t>
      </w:r>
    </w:p>
    <w:p w14:paraId="1C358F17" w14:textId="77777777" w:rsidR="007919DC" w:rsidRPr="00AE20D2" w:rsidRDefault="007919DC" w:rsidP="007919DC">
      <w:pPr>
        <w:pStyle w:val="Sanastokohta2"/>
        <w:rPr>
          <w:rStyle w:val="Bold"/>
        </w:rPr>
      </w:pPr>
      <w:r w:rsidRPr="00AE20D2">
        <w:rPr>
          <w:rStyle w:val="Bold"/>
        </w:rPr>
        <w:t>… any of the parties to a dispute concerning … may, by a written application, submit it to the International Court of Justice for a decision unless the parties by common consent agree to submit the dispute to arbitration</w:t>
      </w:r>
    </w:p>
    <w:p w14:paraId="43DCE51E" w14:textId="60B772FE" w:rsidR="007919DC" w:rsidRPr="009233E8" w:rsidRDefault="007919DC" w:rsidP="009233E8">
      <w:pPr>
        <w:pStyle w:val="Sanastokohta2"/>
        <w:rPr>
          <w:lang w:val="fi-FI"/>
        </w:rPr>
      </w:pPr>
      <w:r w:rsidRPr="002236EB">
        <w:rPr>
          <w:lang w:val="fi-FI"/>
        </w:rPr>
        <w:t>...</w:t>
      </w:r>
      <w:r>
        <w:rPr>
          <w:lang w:val="fi-FI"/>
        </w:rPr>
        <w:t xml:space="preserve"> </w:t>
      </w:r>
      <w:r w:rsidRPr="002236EB">
        <w:rPr>
          <w:lang w:val="fi-FI"/>
        </w:rPr>
        <w:t>mikä tahansa</w:t>
      </w:r>
      <w:r>
        <w:rPr>
          <w:lang w:val="fi-FI"/>
        </w:rPr>
        <w:t xml:space="preserve"> </w:t>
      </w:r>
      <w:r w:rsidRPr="002236EB">
        <w:rPr>
          <w:lang w:val="fi-FI"/>
        </w:rPr>
        <w:t>…</w:t>
      </w:r>
      <w:r>
        <w:rPr>
          <w:lang w:val="fi-FI"/>
        </w:rPr>
        <w:t xml:space="preserve"> </w:t>
      </w:r>
      <w:r w:rsidRPr="002236EB">
        <w:rPr>
          <w:lang w:val="fi-FI"/>
        </w:rPr>
        <w:t>koskevan riidan osapuoli voi kirjall</w:t>
      </w:r>
      <w:r>
        <w:rPr>
          <w:lang w:val="fi-FI"/>
        </w:rPr>
        <w:t>isella hakemuksella saattaa riida</w:t>
      </w:r>
      <w:r w:rsidRPr="002236EB">
        <w:rPr>
          <w:lang w:val="fi-FI"/>
        </w:rPr>
        <w:t>n Kansainvälisen tuomioistuimen ratkaistavaksi, jolleivät osapuolet yhteisesti sovi riidan saattamisesta välimies</w:t>
      </w:r>
      <w:r>
        <w:rPr>
          <w:lang w:val="fi-FI"/>
        </w:rPr>
        <w:t>menettelyyn</w:t>
      </w:r>
    </w:p>
    <w:p w14:paraId="38FCFFF9" w14:textId="77777777" w:rsidR="007919DC" w:rsidRPr="00EC0BDD" w:rsidRDefault="007919DC" w:rsidP="00750604">
      <w:pPr>
        <w:pStyle w:val="Sanastokohtatiivis"/>
      </w:pPr>
      <w:r w:rsidRPr="00EC0BDD">
        <w:rPr>
          <w:rStyle w:val="Bold"/>
          <w:lang w:val="en-US"/>
        </w:rPr>
        <w:lastRenderedPageBreak/>
        <w:t>conciliation</w:t>
      </w:r>
      <w:r w:rsidRPr="00EC0BDD">
        <w:t xml:space="preserve"> – sovittelu</w:t>
      </w:r>
    </w:p>
    <w:p w14:paraId="5CF4B94A" w14:textId="77777777" w:rsidR="007919DC" w:rsidRPr="00AE20D2" w:rsidRDefault="007919DC" w:rsidP="007919DC">
      <w:pPr>
        <w:pStyle w:val="Sanastokohta2"/>
        <w:rPr>
          <w:rStyle w:val="Bold"/>
        </w:rPr>
      </w:pPr>
      <w:r w:rsidRPr="00AE20D2">
        <w:rPr>
          <w:rStyle w:val="Bold"/>
        </w:rPr>
        <w:t>When a request has been made to the Secretary-General under article [66], the Secretary-General shall bring the dispute before a conciliation commission</w:t>
      </w:r>
    </w:p>
    <w:p w14:paraId="337530D0" w14:textId="77777777" w:rsidR="007919DC" w:rsidRPr="002236EB" w:rsidRDefault="007919DC" w:rsidP="007919DC">
      <w:pPr>
        <w:pStyle w:val="Sanastokohta2vli"/>
      </w:pPr>
      <w:r w:rsidRPr="002236EB">
        <w:t>Kun pääsihteerille on tehty [66] artiklan mukainen pyyntö, hän saattaa riidan</w:t>
      </w:r>
      <w:r>
        <w:t xml:space="preserve"> </w:t>
      </w:r>
      <w:r w:rsidRPr="002236EB">
        <w:t>sovi</w:t>
      </w:r>
      <w:r>
        <w:t>ttelulautakunnan käsiteltäväksi</w:t>
      </w:r>
    </w:p>
    <w:p w14:paraId="31DE68BD" w14:textId="77777777" w:rsidR="007919DC" w:rsidRPr="002236EB" w:rsidRDefault="007919DC" w:rsidP="00750604">
      <w:pPr>
        <w:pStyle w:val="Sanastokohtatiivis"/>
        <w:spacing w:before="220"/>
      </w:pPr>
      <w:r w:rsidRPr="00AE20D2">
        <w:rPr>
          <w:rStyle w:val="Bold"/>
        </w:rPr>
        <w:t>dispute</w:t>
      </w:r>
      <w:r w:rsidRPr="002236EB">
        <w:t xml:space="preserve"> – riita</w:t>
      </w:r>
    </w:p>
    <w:p w14:paraId="3C64F7F2" w14:textId="77777777" w:rsidR="007919DC" w:rsidRPr="00AE20D2" w:rsidRDefault="007919DC" w:rsidP="007919DC">
      <w:pPr>
        <w:pStyle w:val="Sanastokohta2"/>
        <w:rPr>
          <w:lang w:val="fi-FI"/>
        </w:rPr>
      </w:pPr>
      <w:r w:rsidRPr="002236EB">
        <w:rPr>
          <w:lang w:val="fi-FI"/>
        </w:rPr>
        <w:t>EI: riitaisuus tai erimielisyys</w:t>
      </w:r>
    </w:p>
    <w:p w14:paraId="0888DE3A" w14:textId="77777777" w:rsidR="007919DC" w:rsidRPr="00EC0BDD" w:rsidRDefault="007919DC" w:rsidP="007919DC">
      <w:pPr>
        <w:pStyle w:val="Sanastokohta2vli"/>
        <w:rPr>
          <w:rStyle w:val="Bold"/>
          <w:lang w:val="en-US"/>
        </w:rPr>
      </w:pPr>
      <w:r w:rsidRPr="00EC0BDD">
        <w:rPr>
          <w:rStyle w:val="Bold"/>
          <w:lang w:val="en-US"/>
        </w:rPr>
        <w:t xml:space="preserve">The parties to any dispute the continuance of which is likely to endanger the maintenance of international peace and security shall, </w:t>
      </w:r>
      <w:proofErr w:type="gramStart"/>
      <w:r w:rsidRPr="00EC0BDD">
        <w:rPr>
          <w:rStyle w:val="Bold"/>
          <w:lang w:val="en-US"/>
        </w:rPr>
        <w:t>first of all</w:t>
      </w:r>
      <w:proofErr w:type="gramEnd"/>
      <w:r w:rsidRPr="00EC0BDD">
        <w:rPr>
          <w:rStyle w:val="Bold"/>
          <w:lang w:val="en-US"/>
        </w:rPr>
        <w:t>, seek a solution by negotiation, enquiry, mediation, conciliation, arbitration, judicial settlement, resort to regional agencies or arrangements, or other peaceful means of their own choice.</w:t>
      </w:r>
    </w:p>
    <w:p w14:paraId="05C20C59" w14:textId="77777777" w:rsidR="007919DC" w:rsidRPr="002236EB" w:rsidRDefault="007919DC" w:rsidP="007919DC">
      <w:pPr>
        <w:pStyle w:val="Sanastokohta2vli"/>
      </w:pPr>
      <w:r w:rsidRPr="002236EB">
        <w:t xml:space="preserve">Jokaisessa riidassa, jonka jatkuminen on omiaan vaarantamaan kansainvälisen rauhan ja turvallisuuden ylläpitämistä, riidan osapuolet pyrkivät ensisijaisesti ratkaisuun käyttämällä neuvotteluja, tutkimusmenettelyä, välitystä, sovintomenettelyä, välimiesmenettelyä tai tuomioistuinmenettelyä, alueellisten elinten tai </w:t>
      </w:r>
      <w:r>
        <w:t xml:space="preserve">järjestelyjen </w:t>
      </w:r>
      <w:r w:rsidRPr="002236EB">
        <w:t>apua taikka muita rauhanomaisia keinoja oman valintansa mukaan.</w:t>
      </w:r>
    </w:p>
    <w:p w14:paraId="00606B6E" w14:textId="77777777" w:rsidR="007919DC" w:rsidRPr="00EC0BDD" w:rsidRDefault="007919DC" w:rsidP="007919DC">
      <w:pPr>
        <w:pStyle w:val="Sanastokohta2vli"/>
        <w:rPr>
          <w:rStyle w:val="Bold"/>
          <w:lang w:val="en-US"/>
        </w:rPr>
      </w:pPr>
      <w:r w:rsidRPr="00EC0BDD">
        <w:rPr>
          <w:rStyle w:val="Bold"/>
          <w:lang w:val="en-US"/>
        </w:rPr>
        <w:t>Any dispute between the Parties on the interpretation or application of this Agreement shall be resolved exclusively by means of consultations between the Parties and shall not be referred to any national or international tribunal or other body for settlement.</w:t>
      </w:r>
    </w:p>
    <w:p w14:paraId="0E061E2D" w14:textId="77777777" w:rsidR="007919DC" w:rsidRPr="00AE20D2" w:rsidRDefault="007919DC" w:rsidP="007919DC">
      <w:pPr>
        <w:pStyle w:val="Sanastokohta2vli"/>
        <w:rPr>
          <w:b/>
        </w:rPr>
      </w:pPr>
      <w:r w:rsidRPr="00B50CF7">
        <w:rPr>
          <w:shd w:val="clear" w:color="auto" w:fill="FFFFFF"/>
        </w:rPr>
        <w:t>Kaikki osapuolten väliset riidat, jotka koskevat tämän sopimuksen tulkintaa tai soveltamista, ratkaistaan yksinomaan osapuolten välisillä neuvotteluilla, eikä niitä saateta kansallisten tai kansainvälisten tuomioistuinten tai muiden elinten ratkaistavaksi.</w:t>
      </w:r>
    </w:p>
    <w:p w14:paraId="1BC05534" w14:textId="77777777" w:rsidR="007919DC" w:rsidRPr="002236EB" w:rsidRDefault="007919DC" w:rsidP="00750604">
      <w:pPr>
        <w:pStyle w:val="Sanastokohtatiivis"/>
        <w:spacing w:before="200"/>
      </w:pPr>
      <w:r w:rsidRPr="002236EB">
        <w:rPr>
          <w:b/>
        </w:rPr>
        <w:t xml:space="preserve">enquiry/inquiry </w:t>
      </w:r>
      <w:r w:rsidRPr="002236EB">
        <w:t>– tutkimusmenettely</w:t>
      </w:r>
    </w:p>
    <w:p w14:paraId="3C917E38" w14:textId="77777777" w:rsidR="007919DC" w:rsidRPr="002236EB" w:rsidRDefault="007919DC" w:rsidP="00750604">
      <w:pPr>
        <w:pStyle w:val="Sanastokohtatiivis"/>
        <w:spacing w:before="200"/>
      </w:pPr>
      <w:r w:rsidRPr="002236EB">
        <w:rPr>
          <w:b/>
        </w:rPr>
        <w:t xml:space="preserve">judicial settlement </w:t>
      </w:r>
      <w:r w:rsidRPr="002236EB">
        <w:t>– tuomioistuinmenettely</w:t>
      </w:r>
    </w:p>
    <w:p w14:paraId="34A3FD97" w14:textId="77777777" w:rsidR="007919DC" w:rsidRPr="00AE20D2" w:rsidRDefault="007919DC" w:rsidP="00750604">
      <w:pPr>
        <w:pStyle w:val="Sanastokohtatiivis"/>
        <w:spacing w:before="200"/>
      </w:pPr>
      <w:r w:rsidRPr="002236EB">
        <w:rPr>
          <w:b/>
        </w:rPr>
        <w:t xml:space="preserve">negotiation </w:t>
      </w:r>
      <w:r w:rsidRPr="002236EB">
        <w:t>– neuvottelut</w:t>
      </w:r>
    </w:p>
    <w:p w14:paraId="12445C21" w14:textId="77777777" w:rsidR="007919DC" w:rsidRPr="00EC0BDD" w:rsidRDefault="007919DC" w:rsidP="00750604">
      <w:pPr>
        <w:pStyle w:val="Heading4"/>
        <w:spacing w:before="560"/>
      </w:pPr>
      <w:bookmarkStart w:id="11" w:name="_Toc85700980"/>
      <w:r w:rsidRPr="000A6256">
        <w:t>Loppumääräykset</w:t>
      </w:r>
      <w:bookmarkEnd w:id="11"/>
    </w:p>
    <w:p w14:paraId="638F2265" w14:textId="77777777" w:rsidR="007919DC" w:rsidRPr="00EC0BDD" w:rsidRDefault="007919DC" w:rsidP="00750604">
      <w:pPr>
        <w:pStyle w:val="Sanastokohta1"/>
        <w:spacing w:before="220"/>
        <w:rPr>
          <w:lang w:val="en-US"/>
        </w:rPr>
      </w:pPr>
      <w:r w:rsidRPr="00EC0BDD">
        <w:rPr>
          <w:rStyle w:val="Bold"/>
          <w:lang w:val="en-US"/>
        </w:rPr>
        <w:t>acceptance, approval and ratification</w:t>
      </w:r>
      <w:r w:rsidRPr="00EC0BDD">
        <w:rPr>
          <w:lang w:val="en-US"/>
        </w:rPr>
        <w:t xml:space="preserve"> – hyväksyminen ja ratifiointi</w:t>
      </w:r>
    </w:p>
    <w:p w14:paraId="052776AE" w14:textId="77777777" w:rsidR="007919DC" w:rsidRPr="00EC0BDD" w:rsidRDefault="007919DC" w:rsidP="00750604">
      <w:pPr>
        <w:pStyle w:val="Sanastokohta2vli"/>
        <w:spacing w:before="100" w:after="100"/>
        <w:rPr>
          <w:rStyle w:val="Bold"/>
          <w:lang w:val="en-US"/>
        </w:rPr>
      </w:pPr>
      <w:r w:rsidRPr="00EC0BDD">
        <w:rPr>
          <w:rStyle w:val="Bold"/>
          <w:lang w:val="en-US"/>
        </w:rPr>
        <w:t>This Convention is subject to ratification, acceptance or approval. Instruments of ratification, acceptance or approval shall be deposited with the Secretary General of the Council of Europe.</w:t>
      </w:r>
    </w:p>
    <w:p w14:paraId="56009999" w14:textId="77777777" w:rsidR="007919DC" w:rsidRPr="00AE20D2" w:rsidRDefault="007919DC" w:rsidP="007919DC">
      <w:pPr>
        <w:pStyle w:val="Sanastokohta2"/>
        <w:rPr>
          <w:lang w:val="fi-FI"/>
        </w:rPr>
      </w:pPr>
      <w:r w:rsidRPr="00EC0BDD">
        <w:rPr>
          <w:lang w:val="fi-FI"/>
        </w:rPr>
        <w:t>Tämä yleissopimus ratifioidaan tai hyväksytään. Ratifioimis- tai hyväksymiskirjat talletetaan Euroopan neuvoston pääsihteerin huostaan.</w:t>
      </w:r>
    </w:p>
    <w:p w14:paraId="701158BF" w14:textId="77777777" w:rsidR="007919DC" w:rsidRPr="00EC0BDD" w:rsidRDefault="007919DC" w:rsidP="007919DC">
      <w:pPr>
        <w:pStyle w:val="Sanastokohta1"/>
        <w:rPr>
          <w:lang w:val="en-US"/>
        </w:rPr>
      </w:pPr>
      <w:r w:rsidRPr="00EC0BDD">
        <w:rPr>
          <w:b/>
          <w:lang w:val="en-US"/>
        </w:rPr>
        <w:lastRenderedPageBreak/>
        <w:t xml:space="preserve">accession </w:t>
      </w:r>
      <w:r w:rsidRPr="00EC0BDD">
        <w:rPr>
          <w:lang w:val="en-US"/>
        </w:rPr>
        <w:t>– liittyminen</w:t>
      </w:r>
    </w:p>
    <w:p w14:paraId="6486933E" w14:textId="77777777" w:rsidR="007919DC" w:rsidRPr="00EC0BDD" w:rsidRDefault="007919DC" w:rsidP="007919DC">
      <w:pPr>
        <w:pStyle w:val="Sanastokohta2vli"/>
        <w:rPr>
          <w:rStyle w:val="Bold"/>
          <w:lang w:val="en-US"/>
        </w:rPr>
      </w:pPr>
      <w:r w:rsidRPr="00EC0BDD">
        <w:rPr>
          <w:rStyle w:val="Bold"/>
          <w:lang w:val="en-US"/>
        </w:rPr>
        <w:t xml:space="preserve">After the entry into force of this Convention, the Committee of Ministers of the Council of Europe may, after consulting the Contracting States to this Convention and obtaining their unanimous consent, invite any non-member State of the Council of Europe [or </w:t>
      </w:r>
      <w:r w:rsidRPr="00EC0BDD">
        <w:rPr>
          <w:rStyle w:val="Bold"/>
          <w:b w:val="0"/>
          <w:lang w:val="en-US"/>
        </w:rPr>
        <w:t>any</w:t>
      </w:r>
      <w:r w:rsidRPr="00EC0BDD">
        <w:rPr>
          <w:rStyle w:val="Bold"/>
          <w:lang w:val="en-US"/>
        </w:rPr>
        <w:t xml:space="preserve"> regional economic integration organisation] which has not participated in the elaboration of the Convention to accede to this Convention by a decision taken by the majority provided for in Article 20.d. of the Statute of the Council of Europe, and by unanimous vote of the representatives of the Contracting States entitled to sit on the Committee of Ministers.</w:t>
      </w:r>
    </w:p>
    <w:p w14:paraId="19CB951B" w14:textId="77777777" w:rsidR="007919DC" w:rsidRPr="00991807" w:rsidRDefault="007919DC" w:rsidP="007919DC">
      <w:pPr>
        <w:pStyle w:val="Sanastokohta2"/>
        <w:rPr>
          <w:lang w:val="fi-FI"/>
        </w:rPr>
      </w:pPr>
      <w:r w:rsidRPr="00EC0BDD">
        <w:rPr>
          <w:lang w:val="fi-FI"/>
        </w:rPr>
        <w:t xml:space="preserve">Tämän yleissopimuksen voimaantulon jälkeen Euroopan neuvoston ministerikomitea voi yleissopimuksen sopimusvaltioita kuultuaan ja niiden yksimielisen suostumuksen saatuaan kutsua päätöksellä, joka on tehty Euroopan neuvoston perussäännön 20 artiklan d kappaleen mukaisella äänten enemmistöllä ja niiden sopimusvaltioiden edustajien yksimielisellä hyväksynnällä, joilla on oikeus kuulua ministerikomiteaan, Euroopan neuvoston ulkopuolisen valtion </w:t>
      </w:r>
      <w:r w:rsidRPr="00EC0BDD">
        <w:rPr>
          <w:rFonts w:eastAsiaTheme="minorEastAsia"/>
          <w:lang w:val="fi-FI"/>
        </w:rPr>
        <w:t>[</w:t>
      </w:r>
      <w:r w:rsidRPr="00EC0BDD">
        <w:rPr>
          <w:lang w:val="fi-FI"/>
        </w:rPr>
        <w:t>tai alueellisen taloudellisen yhdentymisen järjestön</w:t>
      </w:r>
      <w:r w:rsidRPr="00EC0BDD">
        <w:rPr>
          <w:rFonts w:eastAsiaTheme="minorEastAsia"/>
          <w:lang w:val="fi-FI"/>
        </w:rPr>
        <w:t xml:space="preserve">], joka ei ole osallistunut yleissopimuksen valmisteluun, </w:t>
      </w:r>
      <w:r w:rsidRPr="00EC0BDD">
        <w:rPr>
          <w:lang w:val="fi-FI"/>
        </w:rPr>
        <w:t>liittymään yleissopimukseen.</w:t>
      </w:r>
    </w:p>
    <w:p w14:paraId="3223EFA5" w14:textId="77777777" w:rsidR="007919DC" w:rsidRPr="00EC0BDD" w:rsidRDefault="007919DC" w:rsidP="007919DC">
      <w:pPr>
        <w:pStyle w:val="Sanastokohta2vli"/>
        <w:rPr>
          <w:rStyle w:val="Bold"/>
          <w:highlight w:val="yellow"/>
          <w:lang w:val="en-US"/>
        </w:rPr>
      </w:pPr>
      <w:r w:rsidRPr="00EC0BDD">
        <w:rPr>
          <w:rStyle w:val="Bold"/>
          <w:lang w:val="en-US"/>
        </w:rPr>
        <w:t>The present Convention shall remain open for accession by any State. The instruments of accession shall be deposited with the Secretary-General of the United Nations.</w:t>
      </w:r>
    </w:p>
    <w:p w14:paraId="27AD67AE" w14:textId="77777777" w:rsidR="007919DC" w:rsidRPr="002236EB" w:rsidRDefault="007919DC" w:rsidP="007919DC">
      <w:pPr>
        <w:pStyle w:val="Sanastokohta2"/>
      </w:pPr>
      <w:r w:rsidRPr="00EC0BDD">
        <w:rPr>
          <w:lang w:val="fi-FI"/>
        </w:rPr>
        <w:t xml:space="preserve">Tämä yleissopimus on avoinna liittymistä varten kaikille valtioille. </w:t>
      </w:r>
      <w:r w:rsidRPr="002236EB">
        <w:t>Liittymiskirjat talletetaan Yhdistyneiden kansakuntien pääsihteerin huostaan.</w:t>
      </w:r>
    </w:p>
    <w:p w14:paraId="426F56C7" w14:textId="77777777" w:rsidR="007919DC" w:rsidRPr="00EC0BDD" w:rsidRDefault="007919DC" w:rsidP="007919DC">
      <w:pPr>
        <w:pStyle w:val="Sanastokohta1"/>
        <w:rPr>
          <w:lang w:val="en-US"/>
        </w:rPr>
      </w:pPr>
      <w:r w:rsidRPr="00EC0BDD">
        <w:rPr>
          <w:b/>
          <w:lang w:val="en-US"/>
        </w:rPr>
        <w:t xml:space="preserve">denunciation </w:t>
      </w:r>
      <w:r w:rsidRPr="00EC0BDD">
        <w:rPr>
          <w:lang w:val="en-US"/>
        </w:rPr>
        <w:t>– irtisanominen</w:t>
      </w:r>
    </w:p>
    <w:p w14:paraId="4460DE98" w14:textId="77777777" w:rsidR="007919DC" w:rsidRPr="00EC0BDD" w:rsidRDefault="007919DC" w:rsidP="007919DC">
      <w:pPr>
        <w:pStyle w:val="Sanastokohta2vli"/>
        <w:rPr>
          <w:rStyle w:val="Bold"/>
          <w:lang w:val="en-US"/>
        </w:rPr>
      </w:pPr>
      <w:r w:rsidRPr="00EC0BDD">
        <w:rPr>
          <w:rStyle w:val="Bold"/>
          <w:lang w:val="en-US"/>
        </w:rPr>
        <w:t>Any party may at any time denounce this Convention by means of a (written) notification addressed to the Secretary General of the Council of Europe.</w:t>
      </w:r>
    </w:p>
    <w:p w14:paraId="53483FF0" w14:textId="77777777" w:rsidR="007919DC" w:rsidRPr="002236EB" w:rsidRDefault="007919DC" w:rsidP="007919DC">
      <w:pPr>
        <w:pStyle w:val="Sanastokohta2"/>
        <w:rPr>
          <w:lang w:val="fi-FI"/>
        </w:rPr>
      </w:pPr>
      <w:r w:rsidRPr="00EC0BDD">
        <w:rPr>
          <w:lang w:val="fi-FI"/>
        </w:rPr>
        <w:t>Osapuoli voi milloin tahansa irtisanoa tämän yleissopimuksen ilmoittamalla siitä (kirjallisesti) Euroopan neuvoston pääsihteerille.</w:t>
      </w:r>
    </w:p>
    <w:p w14:paraId="15C9C869" w14:textId="77777777" w:rsidR="007919DC" w:rsidRPr="00EC0BDD" w:rsidRDefault="007919DC" w:rsidP="007919DC">
      <w:pPr>
        <w:pStyle w:val="Sanastokohta2vli"/>
        <w:rPr>
          <w:rStyle w:val="Bold"/>
          <w:lang w:val="en-US"/>
        </w:rPr>
      </w:pPr>
      <w:r w:rsidRPr="00EC0BDD">
        <w:rPr>
          <w:rStyle w:val="Bold"/>
          <w:lang w:val="en-US"/>
        </w:rPr>
        <w:t xml:space="preserve">Such denunciation shall become effective on the first day of the month following the expiration of a period of </w:t>
      </w:r>
      <w:r w:rsidRPr="00EC0BDD">
        <w:rPr>
          <w:rStyle w:val="BoldItalic"/>
          <w:lang w:val="en-US"/>
        </w:rPr>
        <w:t>[three, six, twelve, …]</w:t>
      </w:r>
      <w:r w:rsidRPr="00EC0BDD">
        <w:rPr>
          <w:lang w:val="en-US"/>
        </w:rPr>
        <w:t xml:space="preserve"> </w:t>
      </w:r>
      <w:r w:rsidRPr="00EC0BDD">
        <w:rPr>
          <w:rStyle w:val="Bold"/>
          <w:lang w:val="en-US"/>
        </w:rPr>
        <w:t>months after the date of receipt of the notification by the Secretary General.</w:t>
      </w:r>
    </w:p>
    <w:p w14:paraId="791A1F09" w14:textId="77777777" w:rsidR="007919DC" w:rsidRPr="009A01CA" w:rsidRDefault="007919DC" w:rsidP="007919DC">
      <w:pPr>
        <w:pStyle w:val="Sanastokohta2"/>
        <w:rPr>
          <w:lang w:val="fi-FI"/>
        </w:rPr>
      </w:pPr>
      <w:r w:rsidRPr="00EC0BDD">
        <w:rPr>
          <w:lang w:val="fi-FI"/>
        </w:rPr>
        <w:t xml:space="preserve">Irtisanominen tulee voimaan seuraavan kuukauden ensimmäisenä päivänä sen jälkeen, kun on kulunut </w:t>
      </w:r>
      <w:r w:rsidRPr="00EC0BDD">
        <w:rPr>
          <w:i/>
          <w:lang w:val="fi-FI"/>
        </w:rPr>
        <w:t>[kolme, kuusi, kaksitoista ...]</w:t>
      </w:r>
      <w:r w:rsidRPr="00EC0BDD">
        <w:rPr>
          <w:lang w:val="fi-FI"/>
        </w:rPr>
        <w:t xml:space="preserve"> kuukautta siitä päivästä, jona pääsihteeri on vastaanottanut ilmoituksen. </w:t>
      </w:r>
    </w:p>
    <w:p w14:paraId="7A2593A1" w14:textId="77777777" w:rsidR="007919DC" w:rsidRPr="00EC0BDD" w:rsidRDefault="007919DC" w:rsidP="007919DC">
      <w:pPr>
        <w:pStyle w:val="Sanastokohta1"/>
        <w:rPr>
          <w:lang w:val="en-US"/>
        </w:rPr>
      </w:pPr>
      <w:r w:rsidRPr="00EC0BDD">
        <w:rPr>
          <w:b/>
          <w:lang w:val="en-US"/>
        </w:rPr>
        <w:t xml:space="preserve">deposit, depositary </w:t>
      </w:r>
      <w:r w:rsidRPr="00EC0BDD">
        <w:rPr>
          <w:lang w:val="en-US"/>
        </w:rPr>
        <w:t>– tallettaminen, tallettaja</w:t>
      </w:r>
    </w:p>
    <w:p w14:paraId="0E9D6EF8" w14:textId="77777777" w:rsidR="007919DC" w:rsidRPr="00EC0BDD" w:rsidRDefault="007919DC" w:rsidP="007919DC">
      <w:pPr>
        <w:pStyle w:val="Sanastokohta2vli"/>
        <w:rPr>
          <w:rStyle w:val="Bold"/>
          <w:lang w:val="en-US"/>
        </w:rPr>
      </w:pPr>
      <w:r w:rsidRPr="00EC0BDD">
        <w:rPr>
          <w:rStyle w:val="Bold"/>
          <w:lang w:val="en-US"/>
        </w:rPr>
        <w:t xml:space="preserve">The Secretary-General of the </w:t>
      </w:r>
      <w:r w:rsidRPr="00EC0BDD">
        <w:rPr>
          <w:lang w:val="en-US"/>
        </w:rPr>
        <w:t>United</w:t>
      </w:r>
      <w:r w:rsidRPr="00EC0BDD">
        <w:rPr>
          <w:rStyle w:val="Bold"/>
          <w:lang w:val="en-US"/>
        </w:rPr>
        <w:t xml:space="preserve"> Nations shall be the Depositary of this Agreement.</w:t>
      </w:r>
    </w:p>
    <w:p w14:paraId="48B6CDBA" w14:textId="77777777" w:rsidR="007919DC" w:rsidRPr="00EC0BDD" w:rsidRDefault="007919DC" w:rsidP="007919DC">
      <w:pPr>
        <w:pStyle w:val="Sanastokohta2"/>
        <w:rPr>
          <w:lang w:val="fi-FI"/>
        </w:rPr>
      </w:pPr>
      <w:r w:rsidRPr="00EC0BDD">
        <w:rPr>
          <w:shd w:val="clear" w:color="auto" w:fill="FFFFFF"/>
          <w:lang w:val="fi-FI"/>
        </w:rPr>
        <w:t xml:space="preserve">Yhdistyneiden kansakuntien pääsihteeri toimii tämän sopimuksen tallettajana. </w:t>
      </w:r>
    </w:p>
    <w:p w14:paraId="27FF23CD" w14:textId="77777777" w:rsidR="007919DC" w:rsidRPr="00EC0BDD" w:rsidRDefault="007919DC" w:rsidP="007919DC">
      <w:pPr>
        <w:pStyle w:val="Sanastokohta2vli"/>
        <w:rPr>
          <w:rStyle w:val="Bold"/>
          <w:lang w:val="en-US"/>
        </w:rPr>
      </w:pPr>
      <w:r w:rsidRPr="00EC0BDD">
        <w:rPr>
          <w:rStyle w:val="Bold"/>
          <w:lang w:val="en-US"/>
        </w:rPr>
        <w:lastRenderedPageBreak/>
        <w:t xml:space="preserve">The original of this Agreement, of which the Arabic, Chinese, English, French, Russian and Spanish texts are equally authentic, shall be deposited with the Secretary-General of the United Nations. </w:t>
      </w:r>
    </w:p>
    <w:p w14:paraId="020D310A" w14:textId="77777777" w:rsidR="007919DC" w:rsidRPr="009A01CA" w:rsidRDefault="007919DC" w:rsidP="007919DC">
      <w:pPr>
        <w:pStyle w:val="Sanastokohta2"/>
        <w:rPr>
          <w:shd w:val="clear" w:color="auto" w:fill="FFFFFF"/>
          <w:lang w:val="fi-FI"/>
        </w:rPr>
      </w:pPr>
      <w:r w:rsidRPr="00EC0BDD">
        <w:rPr>
          <w:shd w:val="clear" w:color="auto" w:fill="FFFFFF"/>
          <w:lang w:val="fi-FI"/>
        </w:rPr>
        <w:t>Tämän sopimuksen alkuperäiskappale, jonka arabian-, englannin-, espanjan-, kiinan-, ranskan- ja venäjänkieliset tekstit ovat yhtä todistusvoimaiset, talletetaan Yhdistyneiden kansakuntien pääsihteerin huostaan.</w:t>
      </w:r>
    </w:p>
    <w:p w14:paraId="4F1EFDA3" w14:textId="77777777" w:rsidR="007919DC" w:rsidRPr="00EC0BDD" w:rsidRDefault="007919DC" w:rsidP="007919DC">
      <w:pPr>
        <w:pStyle w:val="Sanastokohta1"/>
        <w:rPr>
          <w:lang w:val="en-US"/>
        </w:rPr>
      </w:pPr>
      <w:r w:rsidRPr="00EC0BDD">
        <w:rPr>
          <w:rStyle w:val="Bold"/>
          <w:lang w:val="en-US"/>
        </w:rPr>
        <w:t>entry into force</w:t>
      </w:r>
      <w:r w:rsidRPr="00EC0BDD">
        <w:rPr>
          <w:lang w:val="en-US"/>
        </w:rPr>
        <w:t xml:space="preserve"> – voimaantulo</w:t>
      </w:r>
    </w:p>
    <w:p w14:paraId="72F5281C" w14:textId="77777777" w:rsidR="007919DC" w:rsidRPr="00EC0BDD" w:rsidRDefault="007919DC" w:rsidP="007919DC">
      <w:pPr>
        <w:pStyle w:val="Sanastokohta2vli"/>
        <w:rPr>
          <w:rStyle w:val="Bold"/>
          <w:lang w:val="en-US"/>
        </w:rPr>
      </w:pPr>
      <w:r w:rsidRPr="00EC0BDD">
        <w:rPr>
          <w:rStyle w:val="Bold"/>
          <w:lang w:val="en-US"/>
        </w:rPr>
        <w:t>This Convention shall enter into force on the first day of the month following the expiration of a period of three months after the date on which [five] Signatories, including at least [three] member States of the Council of Europe, have expressed their consent to be bound by the Convention in accordance with the provisions of the preceding paragraph.</w:t>
      </w:r>
    </w:p>
    <w:p w14:paraId="4210BF78" w14:textId="77777777" w:rsidR="007919DC" w:rsidRPr="00991807" w:rsidRDefault="007919DC" w:rsidP="007919DC">
      <w:pPr>
        <w:pStyle w:val="Sanastokohta2"/>
        <w:rPr>
          <w:lang w:val="fi-FI"/>
        </w:rPr>
      </w:pPr>
      <w:r w:rsidRPr="00EC0BDD">
        <w:rPr>
          <w:lang w:val="fi-FI"/>
        </w:rPr>
        <w:t xml:space="preserve">Tämä yleissopimus tulee voimaan seuraavan kuukauden ensimmäisenä päivänä sen jälkeen, kun on kulunut kolme kuukautta siitä päivästä, jona </w:t>
      </w:r>
      <w:r w:rsidRPr="00EC0BDD">
        <w:rPr>
          <w:rFonts w:eastAsiaTheme="minorEastAsia"/>
          <w:i/>
          <w:iCs/>
          <w:lang w:val="fi-FI"/>
        </w:rPr>
        <w:t xml:space="preserve">[viisi] </w:t>
      </w:r>
      <w:r w:rsidRPr="00EC0BDD">
        <w:rPr>
          <w:lang w:val="fi-FI"/>
        </w:rPr>
        <w:t xml:space="preserve">allekirjoittajaa, joista vähintään </w:t>
      </w:r>
      <w:r w:rsidRPr="00EC0BDD">
        <w:rPr>
          <w:rFonts w:eastAsiaTheme="minorEastAsia"/>
          <w:i/>
          <w:iCs/>
          <w:lang w:val="fi-FI"/>
        </w:rPr>
        <w:t xml:space="preserve">[kolme] </w:t>
      </w:r>
      <w:r w:rsidRPr="00EC0BDD">
        <w:rPr>
          <w:lang w:val="fi-FI"/>
        </w:rPr>
        <w:t>on Euroopan neuvoston jäsenvaltioita, on ilmaissut suostumuksensa tulla yleissopimuksen sitomaksi edellisen kohdan määräysten mukaisesti.</w:t>
      </w:r>
    </w:p>
    <w:p w14:paraId="178E3DD5" w14:textId="77777777" w:rsidR="007919DC" w:rsidRPr="00EC0BDD" w:rsidRDefault="007919DC" w:rsidP="007919DC">
      <w:pPr>
        <w:pStyle w:val="Sanastokohta2vli"/>
        <w:rPr>
          <w:rStyle w:val="Bold"/>
          <w:lang w:val="en-US"/>
        </w:rPr>
      </w:pPr>
      <w:r w:rsidRPr="00EC0BDD">
        <w:rPr>
          <w:rStyle w:val="Bold"/>
          <w:lang w:val="en-US"/>
        </w:rPr>
        <w:t xml:space="preserve">The Parties shall notify each other of the completion of the national measures necessary for the entry into force of the Agreement. The Agreement shall enter into force on the first day of the second month following the receipt of the later notification. </w:t>
      </w:r>
    </w:p>
    <w:p w14:paraId="46E6C2AF" w14:textId="77777777" w:rsidR="007919DC" w:rsidRPr="009A01CA" w:rsidRDefault="007919DC" w:rsidP="007919DC">
      <w:pPr>
        <w:pStyle w:val="Sanastokohta2"/>
        <w:rPr>
          <w:lang w:val="fi-FI"/>
        </w:rPr>
      </w:pPr>
      <w:r w:rsidRPr="00EC0BDD">
        <w:rPr>
          <w:shd w:val="clear" w:color="auto" w:fill="FFFFFF"/>
          <w:lang w:val="fi-FI"/>
        </w:rPr>
        <w:t>Osapuolet ilmoittavat toisilleen, kun sopimuksen voimaantulon edellyttämät kansalliset toimet on toteutettu. Sopimus tulee voimaan toiseksi seuraavan kuukauden ensimmäisenä päivänä sen jälkeen, kun jälkimmäinen ilmoitus on vastaanotettu.</w:t>
      </w:r>
    </w:p>
    <w:p w14:paraId="1DC79728" w14:textId="77777777" w:rsidR="007919DC" w:rsidRPr="00EC0BDD" w:rsidRDefault="007919DC" w:rsidP="007919DC">
      <w:pPr>
        <w:pStyle w:val="Sanastokohta2vli"/>
        <w:rPr>
          <w:rStyle w:val="Bold"/>
          <w:lang w:val="en-US"/>
        </w:rPr>
      </w:pPr>
      <w:r w:rsidRPr="00EC0BDD">
        <w:rPr>
          <w:rStyle w:val="Bold"/>
          <w:lang w:val="en-US"/>
        </w:rPr>
        <w:t>This Agreement shall remain in force indefinitely. The Agreement shall cease to be in force six months after the date on which either Party has informed the other of its intention to denounce the Agreement.</w:t>
      </w:r>
    </w:p>
    <w:p w14:paraId="0CFE9C5F" w14:textId="77777777" w:rsidR="007919DC" w:rsidRPr="002236EB" w:rsidRDefault="007919DC" w:rsidP="007919DC">
      <w:pPr>
        <w:pStyle w:val="Sanastokohta2"/>
        <w:rPr>
          <w:lang w:val="fi-FI"/>
        </w:rPr>
      </w:pPr>
      <w:r w:rsidRPr="00EC0BDD">
        <w:rPr>
          <w:lang w:val="fi-FI"/>
        </w:rPr>
        <w:t>Tämä sopimus on voimassa toistaiseksi. Sopimus lakkaa olemasta voimassa kuuden kuukauden kuluttua siitä päivästä, jona jompikumpi osapuoli on ilmoittanut toiselle osapuolelle aikovansa irtisanovansa sopimuksen.</w:t>
      </w:r>
    </w:p>
    <w:p w14:paraId="1EC19CE4" w14:textId="77777777" w:rsidR="007919DC" w:rsidRPr="00EC0BDD" w:rsidRDefault="007919DC" w:rsidP="007919DC">
      <w:pPr>
        <w:pStyle w:val="Sanastokohta1"/>
        <w:rPr>
          <w:lang w:val="en-US"/>
        </w:rPr>
      </w:pPr>
      <w:r w:rsidRPr="00EC0BDD">
        <w:rPr>
          <w:rStyle w:val="Bold"/>
          <w:lang w:val="en-US"/>
        </w:rPr>
        <w:t>notification</w:t>
      </w:r>
      <w:r w:rsidRPr="00EC0BDD">
        <w:rPr>
          <w:lang w:val="en-US"/>
        </w:rPr>
        <w:t xml:space="preserve"> – ilmoitus</w:t>
      </w:r>
    </w:p>
    <w:p w14:paraId="04AC8909" w14:textId="77777777" w:rsidR="007919DC" w:rsidRPr="00EC0BDD" w:rsidRDefault="007919DC" w:rsidP="007919DC">
      <w:pPr>
        <w:pStyle w:val="Sanastokohta2vli"/>
        <w:rPr>
          <w:rStyle w:val="Bold"/>
          <w:lang w:val="en-US"/>
        </w:rPr>
      </w:pPr>
      <w:r w:rsidRPr="00EC0BDD">
        <w:rPr>
          <w:rStyle w:val="Bold"/>
          <w:lang w:val="en-US"/>
        </w:rPr>
        <w:t>The Secretary General of the Council of Europe shall notify the member States of the Council of Europe, the non-member States which have participated in its elaboration, [the European Union,] [any regional economic integration organisation,] any Signatory, any Contracting State [Party] and any other State which has been invited to accede to this Convention of:</w:t>
      </w:r>
    </w:p>
    <w:p w14:paraId="6A11C634" w14:textId="77777777" w:rsidR="007919DC" w:rsidRPr="00BE6429" w:rsidRDefault="007919DC" w:rsidP="007919DC">
      <w:pPr>
        <w:pStyle w:val="Sanastokohta2"/>
        <w:rPr>
          <w:rStyle w:val="Bold"/>
        </w:rPr>
      </w:pPr>
      <w:r w:rsidRPr="00BE6429">
        <w:rPr>
          <w:rStyle w:val="Bold"/>
        </w:rPr>
        <w:t>a</w:t>
      </w:r>
      <w:r w:rsidRPr="00BE6429">
        <w:rPr>
          <w:rStyle w:val="Bold"/>
        </w:rPr>
        <w:tab/>
        <w:t xml:space="preserve">any </w:t>
      </w:r>
      <w:proofErr w:type="gramStart"/>
      <w:r w:rsidRPr="00BE6429">
        <w:rPr>
          <w:rStyle w:val="Bold"/>
        </w:rPr>
        <w:t>signature;</w:t>
      </w:r>
      <w:proofErr w:type="gramEnd"/>
    </w:p>
    <w:p w14:paraId="46EDB1FA" w14:textId="77777777" w:rsidR="007919DC" w:rsidRPr="00BE6429" w:rsidRDefault="007919DC" w:rsidP="007919DC">
      <w:pPr>
        <w:pStyle w:val="Sanastokohta2"/>
        <w:rPr>
          <w:rStyle w:val="Bold"/>
        </w:rPr>
      </w:pPr>
      <w:r w:rsidRPr="00BE6429">
        <w:rPr>
          <w:rStyle w:val="Bold"/>
        </w:rPr>
        <w:lastRenderedPageBreak/>
        <w:t>b</w:t>
      </w:r>
      <w:r w:rsidRPr="00BE6429">
        <w:rPr>
          <w:rStyle w:val="Bold"/>
        </w:rPr>
        <w:tab/>
        <w:t xml:space="preserve">the deposit of any instrument of ratification, acceptance, approval or </w:t>
      </w:r>
      <w:proofErr w:type="gramStart"/>
      <w:r w:rsidRPr="00BE6429">
        <w:rPr>
          <w:rStyle w:val="Bold"/>
        </w:rPr>
        <w:t>accession;</w:t>
      </w:r>
      <w:proofErr w:type="gramEnd"/>
      <w:r w:rsidRPr="00BE6429">
        <w:rPr>
          <w:rStyle w:val="Bold"/>
        </w:rPr>
        <w:t xml:space="preserve"> </w:t>
      </w:r>
    </w:p>
    <w:p w14:paraId="27D18BAE" w14:textId="77777777" w:rsidR="007919DC" w:rsidRPr="00BE6429" w:rsidRDefault="007919DC" w:rsidP="007919DC">
      <w:pPr>
        <w:pStyle w:val="Sanastokohta2"/>
        <w:rPr>
          <w:rStyle w:val="Bold"/>
        </w:rPr>
      </w:pPr>
      <w:r w:rsidRPr="00BE6429">
        <w:rPr>
          <w:rStyle w:val="Bold"/>
        </w:rPr>
        <w:t>c</w:t>
      </w:r>
      <w:r w:rsidRPr="00BE6429">
        <w:rPr>
          <w:rStyle w:val="Bold"/>
        </w:rPr>
        <w:tab/>
        <w:t xml:space="preserve">any date of entry into force of this Convention in accordance with Articles </w:t>
      </w:r>
      <w:proofErr w:type="gramStart"/>
      <w:r w:rsidRPr="00BE6429">
        <w:rPr>
          <w:rStyle w:val="Bold"/>
        </w:rPr>
        <w:t>…;</w:t>
      </w:r>
      <w:proofErr w:type="gramEnd"/>
    </w:p>
    <w:p w14:paraId="2CE84D1B" w14:textId="77777777" w:rsidR="007919DC" w:rsidRPr="00BE6429" w:rsidRDefault="007919DC" w:rsidP="007919DC">
      <w:pPr>
        <w:pStyle w:val="Sanastokohta2"/>
        <w:rPr>
          <w:rStyle w:val="Bold"/>
        </w:rPr>
      </w:pPr>
      <w:r w:rsidRPr="00BE6429">
        <w:rPr>
          <w:rStyle w:val="Bold"/>
        </w:rPr>
        <w:t xml:space="preserve">d </w:t>
      </w:r>
      <w:r w:rsidRPr="00BE6429">
        <w:rPr>
          <w:rStyle w:val="Bold"/>
        </w:rPr>
        <w:tab/>
        <w:t xml:space="preserve">any amendment adopted in accordance with Article … and the date on which such an amendment enters into </w:t>
      </w:r>
      <w:proofErr w:type="gramStart"/>
      <w:r w:rsidRPr="00BE6429">
        <w:rPr>
          <w:rStyle w:val="Bold"/>
        </w:rPr>
        <w:t>force;</w:t>
      </w:r>
      <w:proofErr w:type="gramEnd"/>
    </w:p>
    <w:p w14:paraId="66E2D5CE" w14:textId="77777777" w:rsidR="007919DC" w:rsidRPr="00BE6429" w:rsidRDefault="007919DC" w:rsidP="007919DC">
      <w:pPr>
        <w:pStyle w:val="Sanastokohta2"/>
        <w:rPr>
          <w:rStyle w:val="Bold"/>
        </w:rPr>
      </w:pPr>
      <w:r w:rsidRPr="00BE6429">
        <w:rPr>
          <w:rStyle w:val="Bold"/>
        </w:rPr>
        <w:t xml:space="preserve">e </w:t>
      </w:r>
      <w:r w:rsidRPr="00BE6429">
        <w:rPr>
          <w:rStyle w:val="Bold"/>
        </w:rPr>
        <w:tab/>
        <w:t xml:space="preserve">any reservation and withdrawal of reservation made in pursuance of Article </w:t>
      </w:r>
      <w:proofErr w:type="gramStart"/>
      <w:r w:rsidRPr="00BE6429">
        <w:rPr>
          <w:rStyle w:val="Bold"/>
        </w:rPr>
        <w:t>…;</w:t>
      </w:r>
      <w:proofErr w:type="gramEnd"/>
      <w:r w:rsidRPr="00BE6429">
        <w:rPr>
          <w:rStyle w:val="Bold"/>
        </w:rPr>
        <w:t xml:space="preserve"> </w:t>
      </w:r>
    </w:p>
    <w:p w14:paraId="2731273D" w14:textId="77777777" w:rsidR="007919DC" w:rsidRPr="00BE6429" w:rsidRDefault="007919DC" w:rsidP="007919DC">
      <w:pPr>
        <w:pStyle w:val="Sanastokohta2"/>
        <w:rPr>
          <w:rStyle w:val="Bold"/>
        </w:rPr>
      </w:pPr>
      <w:r w:rsidRPr="00BE6429">
        <w:rPr>
          <w:rStyle w:val="Bold"/>
        </w:rPr>
        <w:t xml:space="preserve">f </w:t>
      </w:r>
      <w:r w:rsidRPr="00BE6429">
        <w:rPr>
          <w:rStyle w:val="Bold"/>
        </w:rPr>
        <w:tab/>
        <w:t xml:space="preserve">any denunciation made in pursuance of Article </w:t>
      </w:r>
      <w:proofErr w:type="gramStart"/>
      <w:r w:rsidRPr="00BE6429">
        <w:rPr>
          <w:rStyle w:val="Bold"/>
        </w:rPr>
        <w:t>…;</w:t>
      </w:r>
      <w:proofErr w:type="gramEnd"/>
    </w:p>
    <w:p w14:paraId="23BB1C1D" w14:textId="77777777" w:rsidR="007919DC" w:rsidRPr="00BE6429" w:rsidRDefault="007919DC" w:rsidP="007919DC">
      <w:pPr>
        <w:pStyle w:val="Sanastokohta2"/>
        <w:rPr>
          <w:rStyle w:val="Bold"/>
        </w:rPr>
      </w:pPr>
      <w:r w:rsidRPr="00BE6429">
        <w:rPr>
          <w:rStyle w:val="Bold"/>
        </w:rPr>
        <w:t xml:space="preserve">g </w:t>
      </w:r>
      <w:r w:rsidRPr="00BE6429">
        <w:rPr>
          <w:rStyle w:val="Bold"/>
        </w:rPr>
        <w:tab/>
        <w:t>any other act, declaration, notification or communication relating to this Convention.</w:t>
      </w:r>
    </w:p>
    <w:p w14:paraId="5C324CEA" w14:textId="77777777" w:rsidR="007919DC" w:rsidRPr="008828AD" w:rsidRDefault="007919DC" w:rsidP="007919DC">
      <w:pPr>
        <w:pStyle w:val="Sanastokohta2vli"/>
        <w:rPr>
          <w:b/>
        </w:rPr>
      </w:pPr>
      <w:r w:rsidRPr="009A01CA">
        <w:t xml:space="preserve">Euroopan neuvoston pääsihteeri ilmoittaa Euroopan neuvoston jäsenvaltioille, Euroopan neuvoston ulkopuolisille valtioille, jotka ovat osallistuneet tämän yleissopimuksen valmisteluun, [Euroopan unionille,] [alueellisille taloudellisen yhdentymisen järjestöille,] allekirjoittajille, sopimusvaltioille [osapuolille] ja muille valtioille, jotka on kutsuttu liittymään yleissopimukseen, </w:t>
      </w:r>
    </w:p>
    <w:p w14:paraId="10BD98AF" w14:textId="77777777" w:rsidR="007919DC" w:rsidRDefault="007919DC" w:rsidP="007919DC">
      <w:pPr>
        <w:pStyle w:val="Sanastokohta2"/>
        <w:rPr>
          <w:lang w:val="fi-FI"/>
        </w:rPr>
      </w:pPr>
      <w:r w:rsidRPr="009A01CA">
        <w:rPr>
          <w:lang w:val="fi-FI"/>
        </w:rPr>
        <w:t>a</w:t>
      </w:r>
      <w:r w:rsidRPr="009A01CA">
        <w:rPr>
          <w:b/>
          <w:lang w:val="fi-FI"/>
        </w:rPr>
        <w:tab/>
      </w:r>
      <w:r w:rsidRPr="009A01CA">
        <w:rPr>
          <w:lang w:val="fi-FI"/>
        </w:rPr>
        <w:t>allekirjoittamisista;</w:t>
      </w:r>
    </w:p>
    <w:p w14:paraId="549725B9" w14:textId="77777777" w:rsidR="007919DC" w:rsidRDefault="007919DC" w:rsidP="007919DC">
      <w:pPr>
        <w:pStyle w:val="Sanastokohta2"/>
        <w:rPr>
          <w:lang w:val="fi-FI"/>
        </w:rPr>
      </w:pPr>
      <w:r w:rsidRPr="009A01CA">
        <w:rPr>
          <w:lang w:val="fi-FI"/>
        </w:rPr>
        <w:t>b</w:t>
      </w:r>
      <w:r w:rsidRPr="009A01CA">
        <w:rPr>
          <w:b/>
          <w:lang w:val="fi-FI"/>
        </w:rPr>
        <w:tab/>
      </w:r>
      <w:r w:rsidRPr="009A01CA">
        <w:rPr>
          <w:lang w:val="fi-FI"/>
        </w:rPr>
        <w:t xml:space="preserve">ratifioimis-, hyväksymis- ja liittymiskirjojen tallettamisista; </w:t>
      </w:r>
    </w:p>
    <w:p w14:paraId="458F143B" w14:textId="77777777" w:rsidR="007919DC" w:rsidRDefault="007919DC" w:rsidP="007919DC">
      <w:pPr>
        <w:pStyle w:val="Sanastokohta2"/>
        <w:rPr>
          <w:lang w:val="fi-FI"/>
        </w:rPr>
      </w:pPr>
      <w:r w:rsidRPr="009A01CA">
        <w:rPr>
          <w:lang w:val="fi-FI"/>
        </w:rPr>
        <w:t xml:space="preserve">c </w:t>
      </w:r>
      <w:r w:rsidRPr="009A01CA">
        <w:rPr>
          <w:b/>
          <w:lang w:val="fi-FI"/>
        </w:rPr>
        <w:tab/>
      </w:r>
      <w:r w:rsidRPr="009A01CA">
        <w:rPr>
          <w:lang w:val="fi-FI"/>
        </w:rPr>
        <w:t>tämän yleissopimuksen ... artiklan mukaisista voimaantulopäivistä;</w:t>
      </w:r>
    </w:p>
    <w:p w14:paraId="1D07F619" w14:textId="77777777" w:rsidR="007919DC" w:rsidRDefault="007919DC" w:rsidP="007919DC">
      <w:pPr>
        <w:pStyle w:val="Sanastokohta2"/>
        <w:rPr>
          <w:lang w:val="fi-FI"/>
        </w:rPr>
      </w:pPr>
      <w:r w:rsidRPr="009A01CA">
        <w:rPr>
          <w:lang w:val="fi-FI"/>
        </w:rPr>
        <w:t xml:space="preserve">d </w:t>
      </w:r>
      <w:r w:rsidRPr="009A01CA">
        <w:rPr>
          <w:lang w:val="fi-FI"/>
        </w:rPr>
        <w:tab/>
        <w:t xml:space="preserve">… artiklan mukaisesti hyväksytyistä muutoksista ja tällaisten muutosten voimaantulopäivistä; </w:t>
      </w:r>
    </w:p>
    <w:p w14:paraId="5578EEAE" w14:textId="77777777" w:rsidR="007919DC" w:rsidRDefault="007919DC" w:rsidP="007919DC">
      <w:pPr>
        <w:pStyle w:val="Sanastokohta2"/>
        <w:rPr>
          <w:lang w:val="fi-FI"/>
        </w:rPr>
      </w:pPr>
      <w:r w:rsidRPr="009A01CA">
        <w:rPr>
          <w:lang w:val="fi-FI"/>
        </w:rPr>
        <w:t xml:space="preserve">e </w:t>
      </w:r>
      <w:r w:rsidRPr="009A01CA">
        <w:rPr>
          <w:lang w:val="fi-FI"/>
        </w:rPr>
        <w:tab/>
        <w:t>… artiklan mukaisista varaumista ja varaumien peruutuksista;</w:t>
      </w:r>
    </w:p>
    <w:p w14:paraId="1B695BA2" w14:textId="77777777" w:rsidR="007919DC" w:rsidRDefault="007919DC" w:rsidP="007919DC">
      <w:pPr>
        <w:pStyle w:val="Sanastokohta2"/>
        <w:rPr>
          <w:lang w:val="fi-FI"/>
        </w:rPr>
      </w:pPr>
      <w:r w:rsidRPr="009A01CA">
        <w:rPr>
          <w:vertAlign w:val="superscript"/>
          <w:lang w:val="fi-FI"/>
        </w:rPr>
        <w:t xml:space="preserve"> </w:t>
      </w:r>
      <w:r w:rsidRPr="009A01CA">
        <w:rPr>
          <w:lang w:val="fi-FI"/>
        </w:rPr>
        <w:t xml:space="preserve">f </w:t>
      </w:r>
      <w:r w:rsidRPr="009A01CA">
        <w:rPr>
          <w:lang w:val="fi-FI"/>
        </w:rPr>
        <w:tab/>
        <w:t>… artiklan mukaisista irtisanomisista;</w:t>
      </w:r>
    </w:p>
    <w:p w14:paraId="7E046698" w14:textId="609FF026" w:rsidR="007919DC" w:rsidRPr="00A61B72" w:rsidRDefault="007919DC" w:rsidP="00A61B72">
      <w:pPr>
        <w:pStyle w:val="Sanastokohta2"/>
        <w:rPr>
          <w:lang w:val="fi-FI"/>
        </w:rPr>
      </w:pPr>
      <w:r w:rsidRPr="009A01CA">
        <w:rPr>
          <w:lang w:val="fi-FI"/>
        </w:rPr>
        <w:t>g</w:t>
      </w:r>
      <w:r w:rsidRPr="009A01CA">
        <w:rPr>
          <w:lang w:val="fi-FI"/>
        </w:rPr>
        <w:tab/>
        <w:t>muista tähän yleissopimukseen liittyvistä toimista, selityksistä, ilmoituksista ja tiedonannoista.</w:t>
      </w:r>
    </w:p>
    <w:p w14:paraId="2C2BF7E8" w14:textId="77777777" w:rsidR="007919DC" w:rsidRPr="00BE6429" w:rsidRDefault="007919DC" w:rsidP="007919DC">
      <w:pPr>
        <w:pStyle w:val="Sanastokohta1"/>
      </w:pPr>
      <w:r w:rsidRPr="002236EB">
        <w:rPr>
          <w:b/>
        </w:rPr>
        <w:t xml:space="preserve">opening for signature </w:t>
      </w:r>
      <w:r w:rsidRPr="002236EB">
        <w:t>– avaaminen allekirjoittamista varten</w:t>
      </w:r>
    </w:p>
    <w:p w14:paraId="2DD24EC8" w14:textId="77777777" w:rsidR="007919DC" w:rsidRPr="00EC0BDD" w:rsidRDefault="007919DC" w:rsidP="007919DC">
      <w:pPr>
        <w:pStyle w:val="Sanastokohta2vli"/>
        <w:rPr>
          <w:rStyle w:val="Bold"/>
          <w:lang w:val="en-US"/>
        </w:rPr>
      </w:pPr>
      <w:r w:rsidRPr="00EC0BDD">
        <w:rPr>
          <w:rStyle w:val="Bold"/>
          <w:lang w:val="en-US"/>
        </w:rPr>
        <w:t>This Convention shall be open for signature by the member States of the Council of Europe, the non-member States which have participated in its elaboration [and the European Union] [or any regional economic integration organisation].</w:t>
      </w:r>
    </w:p>
    <w:p w14:paraId="78251DC7" w14:textId="77777777" w:rsidR="007919DC" w:rsidRPr="0078583F" w:rsidRDefault="007919DC" w:rsidP="007919DC">
      <w:pPr>
        <w:pStyle w:val="Sanastokohta2"/>
        <w:rPr>
          <w:lang w:val="fi-FI"/>
        </w:rPr>
      </w:pPr>
      <w:r w:rsidRPr="00EC0BDD">
        <w:rPr>
          <w:lang w:val="fi-FI"/>
        </w:rPr>
        <w:t>Tämä yleissopimus on avoinna allekirjoittamista varten Euroopan neuvoston jäsenvaltioille, Euroopan neuvoston ulkopuolisille valtioille, jotka ovat osallistuneet yleissopimuksen valmisteluun [ja Euroopan unionille] [tai alueellisille taloudellisen yhdentymisen järjestöille].</w:t>
      </w:r>
    </w:p>
    <w:p w14:paraId="42F4544D" w14:textId="77777777" w:rsidR="007919DC" w:rsidRPr="00EC0BDD" w:rsidRDefault="007919DC" w:rsidP="007919DC">
      <w:pPr>
        <w:pStyle w:val="Sanastokohta2vli"/>
        <w:rPr>
          <w:rStyle w:val="Bold"/>
          <w:lang w:val="en-US"/>
        </w:rPr>
      </w:pPr>
      <w:r w:rsidRPr="00EC0BDD">
        <w:rPr>
          <w:rStyle w:val="Bold"/>
          <w:lang w:val="en-US"/>
        </w:rPr>
        <w:t>This Protocol shall be open for signature by Signatories and Parties to the Convention. It shall be subject to ratification, acceptance or approval. A Signatory may not ratify, accept or approve this Protocol unless it has previously or simultaneously ratified, accepted, approved or acceded to the Convention. Instruments of ratification, acceptance or approval shall be deposited with the Secretary General of the Council of Europe.</w:t>
      </w:r>
    </w:p>
    <w:p w14:paraId="3252F54D" w14:textId="77777777" w:rsidR="007919DC" w:rsidRPr="00EC0BDD" w:rsidRDefault="007919DC" w:rsidP="007919DC">
      <w:pPr>
        <w:pStyle w:val="Sanastokohta2"/>
        <w:rPr>
          <w:lang w:val="fi-FI"/>
        </w:rPr>
      </w:pPr>
      <w:r w:rsidRPr="00EC0BDD">
        <w:rPr>
          <w:lang w:val="fi-FI"/>
        </w:rPr>
        <w:lastRenderedPageBreak/>
        <w:t>Tämä pöytäkirja on avoinna allekirjoittamista varten yleissopimuksen allekirjoittajille ja osapuolille. Pöytäkirja ratifioidaan tai hyväksytään. Allekirjoittaja ei voi ratifioida eikä hyväksyä tätä pöytäkirjaa, ellei se ole aiemmin tai samanaikaisesti ratifioinut tai hyväksynyt yleissopimusta tai liittynyt siihen. Ratifioimis- tai hyväksymiskirjat talletetaan Euroopan neuvoston pääsihteerin huostaan.</w:t>
      </w:r>
    </w:p>
    <w:p w14:paraId="339950F5" w14:textId="77777777" w:rsidR="007919DC" w:rsidRPr="00BE6429" w:rsidRDefault="007919DC" w:rsidP="007919DC">
      <w:pPr>
        <w:pStyle w:val="Sanastokohta1"/>
      </w:pPr>
      <w:r w:rsidRPr="00BE6429">
        <w:rPr>
          <w:rStyle w:val="Bold"/>
        </w:rPr>
        <w:t>reservations</w:t>
      </w:r>
      <w:r w:rsidRPr="0078583F">
        <w:t xml:space="preserve"> – varaumat</w:t>
      </w:r>
    </w:p>
    <w:p w14:paraId="1BC39382" w14:textId="77777777" w:rsidR="007919DC" w:rsidRPr="00BE6429" w:rsidRDefault="007919DC" w:rsidP="007919DC">
      <w:pPr>
        <w:pStyle w:val="Sanastokohta2vli"/>
        <w:rPr>
          <w:rStyle w:val="Bold"/>
        </w:rPr>
      </w:pPr>
      <w:r w:rsidRPr="00BE6429">
        <w:rPr>
          <w:rStyle w:val="Bold"/>
        </w:rPr>
        <w:t>No reservation may be made in respect of the provisions of this Convention.</w:t>
      </w:r>
    </w:p>
    <w:p w14:paraId="38FEA729" w14:textId="77777777" w:rsidR="007919DC" w:rsidRPr="00EC0BDD" w:rsidRDefault="007919DC" w:rsidP="007919DC">
      <w:pPr>
        <w:pStyle w:val="Sanastokohta2"/>
        <w:rPr>
          <w:lang w:val="fi-FI"/>
        </w:rPr>
      </w:pPr>
      <w:r w:rsidRPr="00EC0BDD">
        <w:rPr>
          <w:lang w:val="fi-FI"/>
        </w:rPr>
        <w:t>Tämän yleissopimuksen määräyksiin ei voida tehdä varaumia.</w:t>
      </w:r>
    </w:p>
    <w:p w14:paraId="1C5FADEF" w14:textId="77777777" w:rsidR="007919DC" w:rsidRPr="00EC0BDD" w:rsidRDefault="007919DC" w:rsidP="007919DC">
      <w:pPr>
        <w:pStyle w:val="Sanastokohta2vli"/>
        <w:rPr>
          <w:rStyle w:val="Bold"/>
          <w:lang w:val="en-US"/>
        </w:rPr>
      </w:pPr>
      <w:r w:rsidRPr="00EC0BDD">
        <w:rPr>
          <w:rStyle w:val="Bold"/>
          <w:lang w:val="en-US"/>
        </w:rPr>
        <w:t>Any State [or the European Union] [or any regional economic integration organisation] may, at the time of signature or when depositing its instrument of ratification, acceptance, approval or accession, declare that it avails itself of one or more of the reservations provided for in Articles …. No other reservation may be made in respect of any provision of this Convention.</w:t>
      </w:r>
    </w:p>
    <w:p w14:paraId="1DA05BBB" w14:textId="77777777" w:rsidR="007919DC" w:rsidRPr="002236EB" w:rsidRDefault="007919DC" w:rsidP="007919DC">
      <w:pPr>
        <w:pStyle w:val="Sanastokohta2"/>
      </w:pPr>
      <w:r w:rsidRPr="00EC0BDD">
        <w:rPr>
          <w:lang w:val="fi-FI"/>
        </w:rPr>
        <w:t xml:space="preserve">Valtio [tai Euroopan unioni] [tai alueellinen taloudellisen yhdentymisen järjestö] voi allekirjoittaessaan tämän yleissopimuksen tai tallettaessaan ratifioimis-, hyväksymis- tai liittymiskirjansa antaa selityksen, jonka mukaan se käyttää hyväkseen yhtä tai useampaa .... artiklan mukaista varaumaa. </w:t>
      </w:r>
      <w:r w:rsidRPr="0078583F">
        <w:t>Tämän yleissopimuksen määräyksiin ei voida tehdä muita varaumia.</w:t>
      </w:r>
    </w:p>
    <w:p w14:paraId="2BEBC75D" w14:textId="77777777" w:rsidR="007919DC" w:rsidRPr="00EC0BDD" w:rsidRDefault="007919DC" w:rsidP="007919DC">
      <w:pPr>
        <w:pStyle w:val="Sanastokohta2vli"/>
        <w:rPr>
          <w:rStyle w:val="Bold"/>
          <w:lang w:val="en-US"/>
        </w:rPr>
      </w:pPr>
      <w:r w:rsidRPr="00EC0BDD">
        <w:rPr>
          <w:rStyle w:val="Bold"/>
          <w:lang w:val="en-US"/>
        </w:rPr>
        <w:t>A Party which has made a reservation in respect of a provision of this Convention may not claim the application of that provision by any other Party; it may, however, if the reservation is partial or conditional, claim the application of that provision in so far as it has itself accepted it.</w:t>
      </w:r>
    </w:p>
    <w:p w14:paraId="0F4BF7A1" w14:textId="77777777" w:rsidR="007919DC" w:rsidRPr="00EC0BDD" w:rsidRDefault="007919DC" w:rsidP="007919DC">
      <w:pPr>
        <w:pStyle w:val="Sanastokohta2"/>
        <w:rPr>
          <w:lang w:val="fi-FI"/>
        </w:rPr>
      </w:pPr>
      <w:r w:rsidRPr="00EC0BDD">
        <w:rPr>
          <w:lang w:val="fi-FI"/>
        </w:rPr>
        <w:t>Osapuoli, joka on tehnyt tämän yleissopimuksen määräystä koskevan varauman, ei voi vaatia muita osapuolia soveltamaan kyseistä määräystä, mutta jos varauma on osittainen tai ehdollinen, se voi vaatia määräyksen soveltamista siltä osin kuin se on itse hyväksynyt määräyksen.</w:t>
      </w:r>
    </w:p>
    <w:p w14:paraId="7067A1D8" w14:textId="77777777" w:rsidR="007919DC" w:rsidRPr="00EC0BDD" w:rsidRDefault="007919DC" w:rsidP="007919DC">
      <w:pPr>
        <w:pStyle w:val="Sanastokohta2vli"/>
        <w:rPr>
          <w:rStyle w:val="Bold"/>
          <w:lang w:val="en-US"/>
        </w:rPr>
      </w:pPr>
      <w:r w:rsidRPr="00EC0BDD">
        <w:rPr>
          <w:rStyle w:val="Bold"/>
          <w:lang w:val="en-US"/>
        </w:rPr>
        <w:t>The Secretary-General of the United Nations shall receive and circulate to all States the text of reservations made by States at the time of ratification or accession.</w:t>
      </w:r>
    </w:p>
    <w:p w14:paraId="490B7417" w14:textId="72CCC29C" w:rsidR="007919DC" w:rsidRPr="00A61B72" w:rsidRDefault="007919DC" w:rsidP="00A61B72">
      <w:pPr>
        <w:pStyle w:val="Sanastokohta2"/>
        <w:rPr>
          <w:lang w:val="fi-FI"/>
        </w:rPr>
      </w:pPr>
      <w:r w:rsidRPr="00EC0BDD">
        <w:rPr>
          <w:lang w:val="fi-FI"/>
        </w:rPr>
        <w:t>Yhdistyneiden kansakuntien pääsihteeri vastaanottaa ja toimittaa edelleen kaikille valtioille niiden varaumien tekstit, jotka valtiot ovat tehneet ratifioinnin tai liittymisen yhteydessä.</w:t>
      </w:r>
    </w:p>
    <w:p w14:paraId="16496468" w14:textId="77777777" w:rsidR="007919DC" w:rsidRPr="00EC0BDD" w:rsidRDefault="007919DC" w:rsidP="007919DC">
      <w:pPr>
        <w:pStyle w:val="Sanastokohta2vli"/>
        <w:rPr>
          <w:rStyle w:val="Bold"/>
          <w:lang w:val="en-US"/>
        </w:rPr>
      </w:pPr>
      <w:r w:rsidRPr="00EC0BDD">
        <w:rPr>
          <w:rStyle w:val="Bold"/>
          <w:lang w:val="en-US"/>
        </w:rPr>
        <w:t>A reservation incompatible with the object and purpose of the present Convention shall not be permitted.</w:t>
      </w:r>
    </w:p>
    <w:p w14:paraId="189DB144" w14:textId="77777777" w:rsidR="007919DC" w:rsidRPr="002236EB" w:rsidRDefault="007919DC" w:rsidP="007919DC">
      <w:pPr>
        <w:pStyle w:val="Sanastokohta2"/>
        <w:rPr>
          <w:lang w:val="fi-FI"/>
        </w:rPr>
      </w:pPr>
      <w:r w:rsidRPr="00EC0BDD">
        <w:rPr>
          <w:lang w:val="fi-FI"/>
        </w:rPr>
        <w:t>Varauma, joka on tämän yleissopimuksen päämäärän ja tarkoituksen vastainen, ei ole sallittu.</w:t>
      </w:r>
    </w:p>
    <w:p w14:paraId="74A63C1E" w14:textId="77777777" w:rsidR="007919DC" w:rsidRPr="00EC0BDD" w:rsidRDefault="007919DC" w:rsidP="007919DC">
      <w:pPr>
        <w:pStyle w:val="Sanastokohta2vli"/>
        <w:rPr>
          <w:rStyle w:val="Bold"/>
          <w:lang w:val="en-US"/>
        </w:rPr>
      </w:pPr>
      <w:r w:rsidRPr="00EC0BDD">
        <w:rPr>
          <w:rStyle w:val="Bold"/>
          <w:lang w:val="en-US"/>
        </w:rPr>
        <w:lastRenderedPageBreak/>
        <w:t>Reservations may be withdrawn at any time by notification to that effect addressed to the Secretary-General of the United Nations, who shall then inform all States. Such notification shall take effect on the date on which it is received by the Secretary-General.</w:t>
      </w:r>
    </w:p>
    <w:p w14:paraId="285D3081" w14:textId="77777777" w:rsidR="007919DC" w:rsidRPr="002236EB" w:rsidRDefault="007919DC" w:rsidP="007919DC">
      <w:pPr>
        <w:pStyle w:val="Sanastokohta2"/>
        <w:rPr>
          <w:lang w:val="fi-FI"/>
        </w:rPr>
      </w:pPr>
      <w:r w:rsidRPr="002236EB">
        <w:rPr>
          <w:lang w:val="fi-FI"/>
        </w:rPr>
        <w:t>Varauma voidaan milloin tahansa peruuttaa ilmoittamalla siitä Yhdistyneiden kansakuntien pääsihteerille, joka toimittaa tiedon kaikille valtioille. Tällainen ilmoitus tulee voimaan sinä päivänä, jona pääsihteeri vastaanottaa sen.</w:t>
      </w:r>
    </w:p>
    <w:p w14:paraId="1A1A8408" w14:textId="77777777" w:rsidR="007919DC" w:rsidRPr="00EC0BDD" w:rsidRDefault="007919DC" w:rsidP="007919DC">
      <w:pPr>
        <w:pStyle w:val="Sanastokohta1"/>
        <w:rPr>
          <w:lang w:val="en-US"/>
        </w:rPr>
      </w:pPr>
      <w:r w:rsidRPr="00EC0BDD">
        <w:rPr>
          <w:b/>
          <w:lang w:val="en-US"/>
        </w:rPr>
        <w:t xml:space="preserve">signature </w:t>
      </w:r>
      <w:r w:rsidRPr="00EC0BDD">
        <w:rPr>
          <w:lang w:val="en-US"/>
        </w:rPr>
        <w:t>– allekirjoittaminen</w:t>
      </w:r>
    </w:p>
    <w:p w14:paraId="0647DF1B" w14:textId="77777777" w:rsidR="007919DC" w:rsidRPr="00EC0BDD" w:rsidRDefault="007919DC" w:rsidP="007919DC">
      <w:pPr>
        <w:pStyle w:val="Sanastokohta2vli"/>
        <w:rPr>
          <w:rStyle w:val="Bold"/>
          <w:lang w:val="en-US"/>
        </w:rPr>
      </w:pPr>
      <w:r w:rsidRPr="00EC0BDD">
        <w:rPr>
          <w:rStyle w:val="Bold"/>
          <w:lang w:val="en-US"/>
        </w:rPr>
        <w:t>In witness whereof the undersigned, being duly authorised thereto, have signed this Convention.</w:t>
      </w:r>
    </w:p>
    <w:p w14:paraId="0E46CB21" w14:textId="77777777" w:rsidR="007919DC" w:rsidRPr="002236EB" w:rsidRDefault="007919DC" w:rsidP="007919DC">
      <w:pPr>
        <w:pStyle w:val="Sanastokohta2"/>
        <w:rPr>
          <w:lang w:val="fi-FI"/>
        </w:rPr>
      </w:pPr>
      <w:r w:rsidRPr="002236EB">
        <w:rPr>
          <w:lang w:val="fi-FI"/>
        </w:rPr>
        <w:t>Tämän vakuudeksi allekirjoittaneet, siihen asianmukaisesti valtuutettuina, ovat allekirjoittaneet tämän yleissopimuksen.</w:t>
      </w:r>
    </w:p>
    <w:p w14:paraId="4CEB6CEE" w14:textId="77777777" w:rsidR="007919DC" w:rsidRPr="00EC0BDD" w:rsidRDefault="007919DC" w:rsidP="007919DC">
      <w:pPr>
        <w:pStyle w:val="Sanastokohta2vli"/>
        <w:rPr>
          <w:rStyle w:val="Bold"/>
          <w:lang w:val="en-US"/>
        </w:rPr>
      </w:pPr>
      <w:r w:rsidRPr="00EC0BDD">
        <w:rPr>
          <w:rStyle w:val="Bold"/>
          <w:lang w:val="en-US"/>
        </w:rPr>
        <w:t>In witness whereof the undersigned plenipotentiaries, being duly authorized thereto by their respective Governments, have signed the present Convention.</w:t>
      </w:r>
    </w:p>
    <w:p w14:paraId="7EBECC49" w14:textId="77777777" w:rsidR="007919DC" w:rsidRPr="002236EB" w:rsidRDefault="007919DC" w:rsidP="007919DC">
      <w:pPr>
        <w:pStyle w:val="Sanastokohta2"/>
        <w:rPr>
          <w:lang w:val="fi-FI"/>
        </w:rPr>
      </w:pPr>
      <w:r w:rsidRPr="002236EB">
        <w:rPr>
          <w:lang w:val="fi-FI"/>
        </w:rPr>
        <w:t>Tämän vakuudeksi allekirjoittaneet edustajat, hallitustensa siihen asianmukaisesti valtuuttamina, ovat allekirjoittaneet tämän yleissopimuksen.</w:t>
      </w:r>
    </w:p>
    <w:p w14:paraId="78B006F3" w14:textId="77777777" w:rsidR="007919DC" w:rsidRPr="00EC0BDD" w:rsidRDefault="007919DC" w:rsidP="007919DC">
      <w:pPr>
        <w:pStyle w:val="Sanastokohta1"/>
        <w:rPr>
          <w:lang w:val="en-US"/>
        </w:rPr>
      </w:pPr>
      <w:r w:rsidRPr="00EC0BDD">
        <w:rPr>
          <w:b/>
          <w:lang w:val="en-US"/>
        </w:rPr>
        <w:t xml:space="preserve">territorial application </w:t>
      </w:r>
      <w:r w:rsidRPr="00EC0BDD">
        <w:rPr>
          <w:lang w:val="en-US"/>
        </w:rPr>
        <w:t>– alueellinen soveltaminen</w:t>
      </w:r>
    </w:p>
    <w:p w14:paraId="140790FD" w14:textId="77777777" w:rsidR="007919DC" w:rsidRPr="00EC0BDD" w:rsidRDefault="007919DC" w:rsidP="007919DC">
      <w:pPr>
        <w:pStyle w:val="Sanastokohta2vli"/>
        <w:rPr>
          <w:rStyle w:val="Bold"/>
          <w:lang w:val="en-US"/>
        </w:rPr>
      </w:pPr>
      <w:r w:rsidRPr="00EC0BDD">
        <w:rPr>
          <w:rStyle w:val="Bold"/>
          <w:lang w:val="en-US"/>
        </w:rPr>
        <w:t>Any State may, at the time of signature or when depositing its instrument of ratification, acceptance, approval or accession, specify the territory or territories to which this Convention shall apply.</w:t>
      </w:r>
    </w:p>
    <w:p w14:paraId="0152055E" w14:textId="77777777" w:rsidR="007919DC" w:rsidRPr="005D74C5" w:rsidRDefault="007919DC" w:rsidP="007919DC">
      <w:pPr>
        <w:pStyle w:val="Sanastokohta2"/>
        <w:rPr>
          <w:lang w:val="fi-FI"/>
        </w:rPr>
      </w:pPr>
      <w:r>
        <w:rPr>
          <w:lang w:val="fi-FI"/>
        </w:rPr>
        <w:t>Valtio voi allekirjoittaessaan tämän yleissopimuksen</w:t>
      </w:r>
      <w:r w:rsidRPr="005D74C5">
        <w:rPr>
          <w:lang w:val="fi-FI"/>
        </w:rPr>
        <w:t xml:space="preserve"> tai tallettaessaan ratifioimis-, hyväksymis- tai liittymiskirjansa määrittää sen yhden tai useamman alueen, johon yleissopimusta sovelletaan.</w:t>
      </w:r>
    </w:p>
    <w:p w14:paraId="42A49741" w14:textId="77777777" w:rsidR="007919DC" w:rsidRPr="00EC0BDD" w:rsidRDefault="007919DC" w:rsidP="007919DC">
      <w:pPr>
        <w:pStyle w:val="Sanastokohta2vli"/>
        <w:rPr>
          <w:rStyle w:val="Bold"/>
          <w:lang w:val="en-US"/>
        </w:rPr>
      </w:pPr>
      <w:r w:rsidRPr="00EC0BDD">
        <w:rPr>
          <w:rStyle w:val="Bold"/>
          <w:lang w:val="en-US"/>
        </w:rPr>
        <w:t xml:space="preserve">Any State may, at any later date, by a declaration addressed to the Secretary General of the Council of Europe, extend the application of this Convention to any other territory specified in the declaration and for whose international relations it is responsible or on whose behalf it is authorised to give undertakings. </w:t>
      </w:r>
    </w:p>
    <w:p w14:paraId="3F4B639E" w14:textId="77777777" w:rsidR="007919DC" w:rsidRPr="005D74C5" w:rsidRDefault="007919DC" w:rsidP="007919DC">
      <w:pPr>
        <w:pStyle w:val="Sanastokohta2"/>
        <w:rPr>
          <w:lang w:val="fi-FI"/>
        </w:rPr>
      </w:pPr>
      <w:r w:rsidRPr="005D74C5">
        <w:rPr>
          <w:lang w:val="fi-FI"/>
        </w:rPr>
        <w:t>Valtio voi myöhemmin Euroopan neuvoston pääsihteerille osoitetulla selityksellä laajentaa tämän yleissopimuksen soveltamisen muuhun, selityksessä määritettyyn alueeseen, jonka kansainvälisistä suhteista se vastaa tai jonka puolesta sillä on toimivalta tehdä sitoumuksia.</w:t>
      </w:r>
    </w:p>
    <w:p w14:paraId="4A3982E2" w14:textId="77777777" w:rsidR="007919DC" w:rsidRPr="00EC0BDD" w:rsidRDefault="007919DC" w:rsidP="007919DC">
      <w:pPr>
        <w:pStyle w:val="Sanastokohta1"/>
        <w:rPr>
          <w:lang w:val="en-US"/>
        </w:rPr>
      </w:pPr>
      <w:r w:rsidRPr="00EC0BDD">
        <w:rPr>
          <w:b/>
          <w:lang w:val="en-US"/>
        </w:rPr>
        <w:t xml:space="preserve">withdrawal </w:t>
      </w:r>
      <w:r w:rsidRPr="00EC0BDD">
        <w:rPr>
          <w:lang w:val="en-US"/>
        </w:rPr>
        <w:t>– irtisanominen</w:t>
      </w:r>
    </w:p>
    <w:p w14:paraId="1B5EF3D1" w14:textId="77777777" w:rsidR="007919DC" w:rsidRPr="00BE6429" w:rsidRDefault="007919DC" w:rsidP="007919DC">
      <w:pPr>
        <w:pStyle w:val="Sanastokohta2"/>
        <w:rPr>
          <w:rStyle w:val="Bold"/>
        </w:rPr>
      </w:pPr>
      <w:r w:rsidRPr="00BE6429">
        <w:rPr>
          <w:rStyle w:val="Bold"/>
        </w:rPr>
        <w:t>A State Party may, by written notification addressed to the Secretary-General of the United Nations, withdraw from this Statute. The withdrawal shall take effect one year after the date of receipt of the notification, unless the notification specifies a later date.</w:t>
      </w:r>
    </w:p>
    <w:p w14:paraId="24BC58FE" w14:textId="77777777" w:rsidR="007919DC" w:rsidRPr="005D74C5" w:rsidRDefault="007919DC" w:rsidP="007919DC">
      <w:pPr>
        <w:pStyle w:val="Sanastokohta2"/>
        <w:rPr>
          <w:lang w:val="fi-FI"/>
        </w:rPr>
      </w:pPr>
      <w:r w:rsidRPr="005D74C5">
        <w:rPr>
          <w:lang w:val="fi-FI"/>
        </w:rPr>
        <w:lastRenderedPageBreak/>
        <w:t>Osapuoli voi Yhdistyneiden kansakuntien pääsihteerille osoitetulla kirjallisella ilmoituksella irtisanoa tämän perussäännön. Irtisanominen tulee voimaan vuoden kuluttua ilmoituksen vastaanottamispäivästä, ellei ilmoituksessa mainita myöhempää päivämäärää.</w:t>
      </w:r>
    </w:p>
    <w:p w14:paraId="68AEC75C" w14:textId="77777777" w:rsidR="007919DC" w:rsidRPr="00EC0BDD" w:rsidRDefault="007919DC" w:rsidP="007919DC">
      <w:pPr>
        <w:pStyle w:val="Sanastokohta1"/>
        <w:rPr>
          <w:rStyle w:val="Bold"/>
          <w:lang w:val="en-US"/>
        </w:rPr>
      </w:pPr>
      <w:r w:rsidRPr="00EC0BDD">
        <w:rPr>
          <w:rStyle w:val="Bold"/>
          <w:lang w:val="en-US"/>
        </w:rPr>
        <w:t>Loppulauseke:</w:t>
      </w:r>
    </w:p>
    <w:p w14:paraId="14231261" w14:textId="77777777" w:rsidR="007919DC" w:rsidRPr="00EC0BDD" w:rsidRDefault="007919DC" w:rsidP="007919DC">
      <w:pPr>
        <w:pStyle w:val="Sanastokohta2vli"/>
        <w:rPr>
          <w:rStyle w:val="Bold"/>
          <w:lang w:val="en-US"/>
        </w:rPr>
      </w:pPr>
      <w:r w:rsidRPr="00EC0BDD">
        <w:rPr>
          <w:rStyle w:val="Bold"/>
          <w:lang w:val="en-US"/>
        </w:rPr>
        <w:t xml:space="preserve">Done at xxx, this xxx day of xxx, in English and in French, both texts being equally authentic, in a single copy which shall be deposited in the archives of the Council of Europe. The Secretary General of the Council of Europe shall transmit certified copies to each member State of the Council of Europe, to the non-member States which have participated in the elaboration of this Convention, [to the European Union] [to any regional economic integration organisation] and to any State invited to accede to this Convention. </w:t>
      </w:r>
    </w:p>
    <w:p w14:paraId="2084D3AE" w14:textId="77777777" w:rsidR="007919DC" w:rsidRPr="00EC0BDD" w:rsidRDefault="007919DC" w:rsidP="007919DC">
      <w:pPr>
        <w:pStyle w:val="Sanastokohta2"/>
        <w:rPr>
          <w:lang w:val="fi-FI"/>
        </w:rPr>
      </w:pPr>
      <w:r w:rsidRPr="00EC0BDD">
        <w:rPr>
          <w:lang w:val="fi-FI"/>
        </w:rPr>
        <w:t>Tehty _____ ssa ___ päivänä ____kuuta ____ yhtenä englannin- ja ranskankielisenä kappaleena, jonka molemmat tekstit ovat yhtä todistusvoimaiset ja joka talletetaan Euroopan neuvoston arkistoon. Euroopan neuvoston pääsihteeri toimittaa oikeaksi todistetut jäljennökset kullekin Euroopan neuvoston jäsenvaltiolle, Euroopan neuvoston ulkopuolisille valtioille, jotka ovat osallistuneet yleissopimuksen valmisteluun, [Euroopan unionille] [alueellisille taloudellisen yhdentymisen järjestöille] sekä valtioille, jotka on kutsuttu liittymään yleissopimukseen.</w:t>
      </w:r>
    </w:p>
    <w:p w14:paraId="22B975C8" w14:textId="77777777" w:rsidR="007919DC" w:rsidRPr="00EC0BDD" w:rsidRDefault="007919DC" w:rsidP="007919DC">
      <w:pPr>
        <w:pStyle w:val="Sanastokohta2vli"/>
        <w:rPr>
          <w:rStyle w:val="Bold"/>
          <w:lang w:val="en-US"/>
        </w:rPr>
      </w:pPr>
      <w:r w:rsidRPr="00EC0BDD">
        <w:rPr>
          <w:rStyle w:val="Bold"/>
          <w:lang w:val="en-US"/>
        </w:rPr>
        <w:t>In witness whereof the duly authorised representatives of the Parties have signed this Agreement, in xx on the xxth day of xx, 20xx in two original copies, in the Finnish, Estonian and English languages, each text being equally authentic. In case of any divergence of interpretation, the English text shall prevail.</w:t>
      </w:r>
    </w:p>
    <w:p w14:paraId="4B6B4841" w14:textId="2C9501D2" w:rsidR="007919DC" w:rsidRPr="004F4810" w:rsidRDefault="007919DC" w:rsidP="004F4810">
      <w:pPr>
        <w:pStyle w:val="Sanastokohta2"/>
        <w:rPr>
          <w:b/>
          <w:lang w:val="fi-FI"/>
        </w:rPr>
      </w:pPr>
      <w:r w:rsidRPr="005D74C5">
        <w:rPr>
          <w:rFonts w:cs="Arial"/>
          <w:shd w:val="clear" w:color="auto" w:fill="FFFFFF"/>
          <w:lang w:val="fi-FI"/>
        </w:rPr>
        <w:t xml:space="preserve">Tämän vakuudeksi asianmukaisesti valtuutetut osapuolten edustajat ovat allekirjoittaneet tämän sopimuksen </w:t>
      </w:r>
      <w:r w:rsidRPr="005D74C5">
        <w:rPr>
          <w:lang w:val="fi-FI"/>
        </w:rPr>
        <w:t xml:space="preserve">xxssa xx päivänä xxkuuta 20xx kahtena alkuperäiskappaleena suomen, viron ja englannin kielellä, kaikkien tekstien ollessa yhtä todistusvoimaiset. </w:t>
      </w:r>
      <w:r w:rsidRPr="008A2952">
        <w:rPr>
          <w:lang w:val="fi-FI"/>
        </w:rPr>
        <w:t>Jos syntyy tulkintaeroja, englanninkielinen teksti on ratkaiseva.</w:t>
      </w:r>
    </w:p>
    <w:p w14:paraId="7C643D6A" w14:textId="77777777" w:rsidR="004F4810" w:rsidRDefault="004F4810">
      <w:pPr>
        <w:rPr>
          <w:rFonts w:ascii="Times" w:eastAsiaTheme="majorEastAsia" w:hAnsi="Times" w:cstheme="majorBidi"/>
          <w:b/>
          <w:i/>
          <w:color w:val="000000" w:themeColor="text1"/>
          <w:sz w:val="27"/>
          <w:szCs w:val="24"/>
          <w:lang w:val="fi-FI"/>
        </w:rPr>
      </w:pPr>
      <w:r>
        <w:rPr>
          <w:lang w:val="fi-FI"/>
        </w:rPr>
        <w:br w:type="page"/>
      </w:r>
    </w:p>
    <w:p w14:paraId="152ACC8E" w14:textId="6B5C7350" w:rsidR="00F74746" w:rsidRPr="00EC0BDD" w:rsidRDefault="00024F60" w:rsidP="007919DC">
      <w:pPr>
        <w:pStyle w:val="Heading3"/>
        <w:rPr>
          <w:lang w:val="fi-FI"/>
        </w:rPr>
      </w:pPr>
      <w:bookmarkStart w:id="12" w:name="_Toc85700981"/>
      <w:r w:rsidRPr="00EC0BDD">
        <w:rPr>
          <w:lang w:val="fi-FI"/>
        </w:rPr>
        <w:lastRenderedPageBreak/>
        <w:t>Sopimuksentekovaiheet</w:t>
      </w:r>
      <w:bookmarkEnd w:id="12"/>
    </w:p>
    <w:p w14:paraId="25F628DC" w14:textId="082F62D2" w:rsidR="00F74746" w:rsidRPr="006C0D22" w:rsidRDefault="00F74746" w:rsidP="007919DC">
      <w:pPr>
        <w:pStyle w:val="Heading4"/>
      </w:pPr>
      <w:bookmarkStart w:id="13" w:name="_Toc85700982"/>
      <w:r w:rsidRPr="00EC0BDD">
        <w:t>Valmisteluvaihe</w:t>
      </w:r>
      <w:bookmarkEnd w:id="13"/>
    </w:p>
    <w:p w14:paraId="2656B579" w14:textId="4CE58DED" w:rsidR="00F74746" w:rsidRPr="00253CEB" w:rsidRDefault="00F74746" w:rsidP="00253CEB">
      <w:pPr>
        <w:pStyle w:val="Sanastokohta1"/>
        <w:rPr>
          <w:bCs w:val="0"/>
        </w:rPr>
      </w:pPr>
      <w:r w:rsidRPr="00253CEB">
        <w:rPr>
          <w:rStyle w:val="Bold"/>
        </w:rPr>
        <w:t>committee</w:t>
      </w:r>
      <w:r w:rsidRPr="00253CEB">
        <w:rPr>
          <w:bCs w:val="0"/>
        </w:rPr>
        <w:t xml:space="preserve"> </w:t>
      </w:r>
      <w:r w:rsidR="009F75CA" w:rsidRPr="00253CEB">
        <w:rPr>
          <w:bCs w:val="0"/>
        </w:rPr>
        <w:t>–</w:t>
      </w:r>
      <w:r w:rsidRPr="00253CEB">
        <w:rPr>
          <w:bCs w:val="0"/>
        </w:rPr>
        <w:t xml:space="preserve"> komitea</w:t>
      </w:r>
    </w:p>
    <w:p w14:paraId="31C0B0B4" w14:textId="29F0A0ED" w:rsidR="00F74746" w:rsidRPr="002236EB" w:rsidRDefault="00F74746" w:rsidP="00253CEB">
      <w:pPr>
        <w:pStyle w:val="Sanastokohta2"/>
      </w:pPr>
      <w:r w:rsidRPr="00253CEB">
        <w:rPr>
          <w:rStyle w:val="Bold"/>
        </w:rPr>
        <w:t>special committees</w:t>
      </w:r>
      <w:r w:rsidRPr="002236EB">
        <w:t xml:space="preserve"> – erityiskomiteat</w:t>
      </w:r>
    </w:p>
    <w:p w14:paraId="4847BFEF" w14:textId="1D828E8C" w:rsidR="00F74746" w:rsidRPr="00EC0BDD" w:rsidRDefault="00F74746" w:rsidP="00253CEB">
      <w:pPr>
        <w:pStyle w:val="Sanastokohta1"/>
        <w:rPr>
          <w:lang w:val="en-US"/>
        </w:rPr>
      </w:pPr>
      <w:r w:rsidRPr="00EC0BDD">
        <w:rPr>
          <w:rStyle w:val="Bold"/>
          <w:lang w:val="en-US"/>
        </w:rPr>
        <w:t>conference</w:t>
      </w:r>
      <w:r w:rsidRPr="00EC0BDD">
        <w:rPr>
          <w:b/>
          <w:lang w:val="en-US"/>
        </w:rPr>
        <w:t xml:space="preserve"> </w:t>
      </w:r>
      <w:r w:rsidR="009F75CA" w:rsidRPr="00EC0BDD">
        <w:rPr>
          <w:lang w:val="en-US"/>
        </w:rPr>
        <w:t>–</w:t>
      </w:r>
      <w:r w:rsidRPr="00EC0BDD">
        <w:rPr>
          <w:lang w:val="en-US"/>
        </w:rPr>
        <w:t xml:space="preserve"> konferenssi</w:t>
      </w:r>
    </w:p>
    <w:p w14:paraId="039B05CD" w14:textId="34A35558" w:rsidR="00F74746" w:rsidRPr="002236EB" w:rsidRDefault="00F74746" w:rsidP="00253CEB">
      <w:pPr>
        <w:pStyle w:val="Sanastokohta2"/>
      </w:pPr>
      <w:r w:rsidRPr="00253CEB">
        <w:rPr>
          <w:rStyle w:val="Bold"/>
        </w:rPr>
        <w:t>bureau of the conference</w:t>
      </w:r>
      <w:r w:rsidRPr="002236EB">
        <w:rPr>
          <w:b/>
        </w:rPr>
        <w:t xml:space="preserve"> </w:t>
      </w:r>
      <w:r w:rsidR="009F75CA" w:rsidRPr="00AC4387">
        <w:t>–</w:t>
      </w:r>
      <w:r w:rsidRPr="002236EB">
        <w:t xml:space="preserve"> konferenssin puheenjohtajisto</w:t>
      </w:r>
    </w:p>
    <w:p w14:paraId="6BB26AA1" w14:textId="0F5A7446" w:rsidR="00F74746" w:rsidRPr="002236EB" w:rsidRDefault="00F74746" w:rsidP="00253CEB">
      <w:pPr>
        <w:pStyle w:val="Sanastokohta1"/>
      </w:pPr>
      <w:r w:rsidRPr="00253CEB">
        <w:rPr>
          <w:rStyle w:val="Bold"/>
        </w:rPr>
        <w:t>delegation</w:t>
      </w:r>
      <w:r w:rsidRPr="002236EB">
        <w:rPr>
          <w:b/>
        </w:rPr>
        <w:t xml:space="preserve"> </w:t>
      </w:r>
      <w:r w:rsidRPr="002236EB">
        <w:t>– valtuuskunta</w:t>
      </w:r>
    </w:p>
    <w:p w14:paraId="538DE228" w14:textId="1C2B628B" w:rsidR="00F74746" w:rsidRPr="002236EB" w:rsidRDefault="00F74746" w:rsidP="00253CEB">
      <w:pPr>
        <w:pStyle w:val="Sanastokohta1"/>
      </w:pPr>
      <w:r w:rsidRPr="00253CEB">
        <w:rPr>
          <w:rStyle w:val="Bold"/>
        </w:rPr>
        <w:t>discussions</w:t>
      </w:r>
      <w:r w:rsidRPr="002236EB">
        <w:rPr>
          <w:b/>
        </w:rPr>
        <w:t xml:space="preserve"> </w:t>
      </w:r>
      <w:r w:rsidR="009F75CA" w:rsidRPr="002236EB">
        <w:t>–</w:t>
      </w:r>
      <w:r w:rsidRPr="002236EB">
        <w:t xml:space="preserve"> neuvottelut (epävirallisemmat)</w:t>
      </w:r>
    </w:p>
    <w:p w14:paraId="0529F765" w14:textId="26129794" w:rsidR="00F74746" w:rsidRPr="00EC0BDD" w:rsidRDefault="00F74746" w:rsidP="00253CEB">
      <w:pPr>
        <w:pStyle w:val="Sanastokohta1"/>
        <w:rPr>
          <w:lang w:val="en-US"/>
        </w:rPr>
      </w:pPr>
      <w:r w:rsidRPr="00EC0BDD">
        <w:rPr>
          <w:b/>
          <w:lang w:val="en-US"/>
        </w:rPr>
        <w:t xml:space="preserve">to draw up a text </w:t>
      </w:r>
      <w:r w:rsidR="009F75CA" w:rsidRPr="00EC0BDD">
        <w:rPr>
          <w:lang w:val="en-US"/>
        </w:rPr>
        <w:t>–</w:t>
      </w:r>
      <w:r w:rsidRPr="00EC0BDD">
        <w:rPr>
          <w:lang w:val="en-US"/>
        </w:rPr>
        <w:t xml:space="preserve"> laatia teksti</w:t>
      </w:r>
    </w:p>
    <w:p w14:paraId="36048F85" w14:textId="742E8AF2" w:rsidR="00F74746" w:rsidRPr="002236EB" w:rsidRDefault="00F74746" w:rsidP="00253CEB">
      <w:pPr>
        <w:pStyle w:val="Sanastokohta2"/>
        <w:rPr>
          <w:lang w:val="fi-FI"/>
        </w:rPr>
      </w:pPr>
      <w:r w:rsidRPr="00EC0BDD">
        <w:rPr>
          <w:rStyle w:val="Bold"/>
          <w:lang w:val="fi-FI"/>
        </w:rPr>
        <w:t>draft / final draft</w:t>
      </w:r>
      <w:r w:rsidRPr="002236EB">
        <w:rPr>
          <w:b/>
          <w:lang w:val="fi-FI"/>
        </w:rPr>
        <w:t xml:space="preserve"> </w:t>
      </w:r>
      <w:r w:rsidR="009F75CA" w:rsidRPr="002236EB">
        <w:rPr>
          <w:lang w:val="fi-FI"/>
        </w:rPr>
        <w:t>–</w:t>
      </w:r>
      <w:r w:rsidRPr="002236EB">
        <w:rPr>
          <w:lang w:val="fi-FI"/>
        </w:rPr>
        <w:t xml:space="preserve"> ehdotus, luonnos / lopullinen ehdotus, luonnos</w:t>
      </w:r>
    </w:p>
    <w:p w14:paraId="4A9F2D0A" w14:textId="324DDF4F" w:rsidR="00F74746" w:rsidRPr="002236EB" w:rsidRDefault="00F74746" w:rsidP="00253CEB">
      <w:pPr>
        <w:pStyle w:val="Sanastokohta1"/>
      </w:pPr>
      <w:r w:rsidRPr="00253CEB">
        <w:rPr>
          <w:rStyle w:val="Bold"/>
        </w:rPr>
        <w:t>negotiations</w:t>
      </w:r>
      <w:r w:rsidRPr="00253CEB">
        <w:rPr>
          <w:bCs w:val="0"/>
        </w:rPr>
        <w:t xml:space="preserve"> </w:t>
      </w:r>
      <w:r w:rsidR="009F75CA" w:rsidRPr="002236EB">
        <w:t>–</w:t>
      </w:r>
      <w:r w:rsidRPr="002236EB">
        <w:t xml:space="preserve"> neuvottelut</w:t>
      </w:r>
    </w:p>
    <w:p w14:paraId="578FC4FA" w14:textId="707CABAB" w:rsidR="00F74746" w:rsidRPr="002236EB" w:rsidRDefault="00F74746" w:rsidP="00253CEB">
      <w:pPr>
        <w:pStyle w:val="Sanastokohta2"/>
        <w:rPr>
          <w:lang w:val="fi-FI"/>
        </w:rPr>
      </w:pPr>
      <w:r w:rsidRPr="00EC0BDD">
        <w:rPr>
          <w:rStyle w:val="Bold"/>
          <w:lang w:val="fi-FI"/>
        </w:rPr>
        <w:t>negotiating State</w:t>
      </w:r>
      <w:r w:rsidRPr="002236EB">
        <w:rPr>
          <w:b/>
          <w:lang w:val="fi-FI"/>
        </w:rPr>
        <w:t xml:space="preserve"> </w:t>
      </w:r>
      <w:r w:rsidR="009F75CA" w:rsidRPr="002236EB">
        <w:rPr>
          <w:lang w:val="fi-FI"/>
        </w:rPr>
        <w:t>–</w:t>
      </w:r>
      <w:r w:rsidRPr="002236EB">
        <w:rPr>
          <w:lang w:val="fi-FI"/>
        </w:rPr>
        <w:t xml:space="preserve"> neuvotteleva valtio</w:t>
      </w:r>
    </w:p>
    <w:p w14:paraId="17A22DE0" w14:textId="79D2B461" w:rsidR="00F74746" w:rsidRPr="002236EB" w:rsidRDefault="00F74746" w:rsidP="00253CEB">
      <w:pPr>
        <w:pStyle w:val="Sanastokohta1"/>
      </w:pPr>
      <w:r w:rsidRPr="000D5545">
        <w:rPr>
          <w:rStyle w:val="Bold"/>
        </w:rPr>
        <w:t>preparation(s)</w:t>
      </w:r>
      <w:r w:rsidRPr="002236EB">
        <w:t xml:space="preserve"> </w:t>
      </w:r>
      <w:r w:rsidR="009F75CA" w:rsidRPr="002236EB">
        <w:t>–</w:t>
      </w:r>
      <w:r w:rsidRPr="002236EB">
        <w:t xml:space="preserve"> valmistelu</w:t>
      </w:r>
    </w:p>
    <w:p w14:paraId="565D98EA" w14:textId="368A78F7" w:rsidR="00F74746" w:rsidRPr="002236EB" w:rsidRDefault="00F74746" w:rsidP="00162F4F">
      <w:pPr>
        <w:pStyle w:val="Sanastokohta2"/>
        <w:rPr>
          <w:lang w:val="fi-FI"/>
        </w:rPr>
      </w:pPr>
      <w:r w:rsidRPr="00EC0BDD">
        <w:rPr>
          <w:rStyle w:val="Bold"/>
          <w:lang w:val="fi-FI"/>
        </w:rPr>
        <w:t>preparatory work</w:t>
      </w:r>
      <w:r w:rsidRPr="002236EB">
        <w:rPr>
          <w:b/>
          <w:lang w:val="fi-FI"/>
        </w:rPr>
        <w:t xml:space="preserve"> </w:t>
      </w:r>
      <w:r w:rsidRPr="002236EB">
        <w:rPr>
          <w:lang w:val="fi-FI"/>
        </w:rPr>
        <w:t>– valmisteluasiakirjat</w:t>
      </w:r>
    </w:p>
    <w:p w14:paraId="5FC02C36" w14:textId="0EBFCE00" w:rsidR="00F74746" w:rsidRPr="00F203D4" w:rsidRDefault="00F74746" w:rsidP="007919DC">
      <w:pPr>
        <w:pStyle w:val="Heading4"/>
      </w:pPr>
      <w:bookmarkStart w:id="14" w:name="_Toc85700983"/>
      <w:r w:rsidRPr="00EC0BDD">
        <w:t>Valtiosopimuksen</w:t>
      </w:r>
      <w:r w:rsidRPr="00F203D4">
        <w:t xml:space="preserve"> tekeminen</w:t>
      </w:r>
      <w:bookmarkEnd w:id="14"/>
    </w:p>
    <w:p w14:paraId="4B5061B9" w14:textId="77777777" w:rsidR="00846999" w:rsidRPr="00EC0BDD" w:rsidRDefault="00846999" w:rsidP="00162F4F">
      <w:pPr>
        <w:pStyle w:val="Sanastokohta1"/>
        <w:rPr>
          <w:lang w:val="en-US"/>
        </w:rPr>
      </w:pPr>
      <w:r w:rsidRPr="00EC0BDD">
        <w:rPr>
          <w:rStyle w:val="Bold"/>
          <w:lang w:val="en-US"/>
        </w:rPr>
        <w:t>acceptance, approval</w:t>
      </w:r>
      <w:r w:rsidRPr="00EC0BDD">
        <w:rPr>
          <w:lang w:val="en-US"/>
        </w:rPr>
        <w:t xml:space="preserve"> – hyväksyminen</w:t>
      </w:r>
    </w:p>
    <w:p w14:paraId="57B329E4" w14:textId="4325F5C8" w:rsidR="00846999" w:rsidRPr="008828AD" w:rsidRDefault="00846999" w:rsidP="00162F4F">
      <w:pPr>
        <w:pStyle w:val="Sanastokohta2"/>
      </w:pPr>
      <w:r w:rsidRPr="00162F4F">
        <w:rPr>
          <w:rStyle w:val="Bold"/>
        </w:rPr>
        <w:t>instruments of accession, acceptance, approval and ratification</w:t>
      </w:r>
      <w:r w:rsidRPr="008828AD">
        <w:t xml:space="preserve"> – liittymis-, hyväksymis- ja ratifioimiskirjat</w:t>
      </w:r>
    </w:p>
    <w:p w14:paraId="30EDB253" w14:textId="3631CD8D" w:rsidR="00846999" w:rsidRPr="002236EB" w:rsidRDefault="00846999" w:rsidP="00162F4F">
      <w:pPr>
        <w:pStyle w:val="Sanastokohta2vli"/>
      </w:pPr>
      <w:r w:rsidRPr="002236EB">
        <w:t xml:space="preserve">Kun </w:t>
      </w:r>
      <w:r w:rsidRPr="002236EB">
        <w:rPr>
          <w:i/>
          <w:iCs/>
        </w:rPr>
        <w:t xml:space="preserve">acceptance </w:t>
      </w:r>
      <w:r w:rsidRPr="002236EB">
        <w:t xml:space="preserve">ja </w:t>
      </w:r>
      <w:r w:rsidRPr="002236EB">
        <w:rPr>
          <w:i/>
          <w:iCs/>
        </w:rPr>
        <w:t xml:space="preserve">approval </w:t>
      </w:r>
      <w:r w:rsidRPr="002236EB">
        <w:t>esiintyvät sopimustekstissä</w:t>
      </w:r>
      <w:r w:rsidR="009750A5" w:rsidRPr="009750A5">
        <w:t xml:space="preserve"> </w:t>
      </w:r>
      <w:r w:rsidR="009750A5" w:rsidRPr="002236EB">
        <w:t>rinnakkain</w:t>
      </w:r>
      <w:r w:rsidRPr="002236EB">
        <w:t>, ne suomennetaan</w:t>
      </w:r>
      <w:r w:rsidR="00933E93">
        <w:t xml:space="preserve"> </w:t>
      </w:r>
      <w:r w:rsidRPr="002236EB">
        <w:t xml:space="preserve">yhdellä </w:t>
      </w:r>
      <w:r w:rsidRPr="002236EB">
        <w:rPr>
          <w:i/>
          <w:iCs/>
        </w:rPr>
        <w:t>hyväksyminen</w:t>
      </w:r>
      <w:r w:rsidRPr="00162F4F">
        <w:t>-</w:t>
      </w:r>
      <w:r w:rsidRPr="002236EB">
        <w:t>sanalla.</w:t>
      </w:r>
    </w:p>
    <w:p w14:paraId="48417580" w14:textId="2C342AEA" w:rsidR="00846999" w:rsidRPr="002236EB" w:rsidRDefault="00846999" w:rsidP="00162F4F">
      <w:pPr>
        <w:pStyle w:val="Sanastokohta2vli"/>
      </w:pPr>
      <w:r w:rsidRPr="002236EB">
        <w:t>Sopimuksen hyväksymisen ja ratifioinnin sekä siihen liittymisen oikeusvaikutukset ovat samat: valtio tulee sopimuksen sitomaksi. Valtion suostuminen valtiosopimuksen noudattamiseen voidaan ilmaista myös allekirjoittamalla tai noottien- tai kirjeenvaihd</w:t>
      </w:r>
      <w:r w:rsidR="00D32716" w:rsidRPr="002236EB">
        <w:t>olla. A</w:t>
      </w:r>
      <w:r w:rsidR="00757082">
        <w:t>llekirjoittaminen</w:t>
      </w:r>
      <w:r w:rsidR="00D32716" w:rsidRPr="002236EB">
        <w:t xml:space="preserve"> ratifioimisvaraumin</w:t>
      </w:r>
      <w:r w:rsidRPr="002236EB">
        <w:t xml:space="preserve"> </w:t>
      </w:r>
      <w:r w:rsidR="00D32716" w:rsidRPr="002236EB">
        <w:t>(</w:t>
      </w:r>
      <w:r w:rsidR="00D32716" w:rsidRPr="00AC4387">
        <w:rPr>
          <w:i/>
        </w:rPr>
        <w:t>signature subject to ratification</w:t>
      </w:r>
      <w:r w:rsidR="00D32716" w:rsidRPr="002236EB">
        <w:t xml:space="preserve">) </w:t>
      </w:r>
      <w:r w:rsidRPr="002236EB">
        <w:t>tai hyväksymisvaraumin</w:t>
      </w:r>
      <w:r w:rsidR="00D32716" w:rsidRPr="00AC4387">
        <w:t xml:space="preserve"> (</w:t>
      </w:r>
      <w:r w:rsidR="00D32716" w:rsidRPr="00AC4387">
        <w:rPr>
          <w:i/>
        </w:rPr>
        <w:t>signature subject to acceptance/approval</w:t>
      </w:r>
      <w:r w:rsidR="00D32716" w:rsidRPr="00AC4387">
        <w:t xml:space="preserve">) </w:t>
      </w:r>
      <w:r w:rsidRPr="002236EB">
        <w:t>ei vielä sido valtiota mutta ilmaisee valtion aikomuksen tulla sopimuksen sitomaksi. Valtion on silloinkin kuitenkin pidä</w:t>
      </w:r>
      <w:r w:rsidR="0082094A">
        <w:t>t</w:t>
      </w:r>
      <w:r w:rsidRPr="002236EB">
        <w:t>yttävä toimista, jotka tekisivät tyhjäksi valtiosopimuksen tarkoituksen ja päämäärän.</w:t>
      </w:r>
    </w:p>
    <w:p w14:paraId="6A6D0056" w14:textId="685F279A" w:rsidR="00F74746" w:rsidRPr="00162F4F" w:rsidRDefault="004C73ED" w:rsidP="00162F4F">
      <w:pPr>
        <w:pStyle w:val="Sanastokohta1"/>
      </w:pPr>
      <w:r w:rsidRPr="00162F4F">
        <w:rPr>
          <w:rStyle w:val="Bold"/>
        </w:rPr>
        <w:lastRenderedPageBreak/>
        <w:t>accession, adherence, adhesion</w:t>
      </w:r>
      <w:r w:rsidR="00846999" w:rsidRPr="002236EB">
        <w:t xml:space="preserve"> – liittyminen</w:t>
      </w:r>
    </w:p>
    <w:p w14:paraId="72B2D295" w14:textId="235EF7C8" w:rsidR="00F74746" w:rsidRPr="002236EB" w:rsidRDefault="00F74746" w:rsidP="00162F4F">
      <w:pPr>
        <w:pStyle w:val="Sanastokohta1"/>
      </w:pPr>
      <w:r w:rsidRPr="00162F4F">
        <w:rPr>
          <w:rStyle w:val="Bold"/>
        </w:rPr>
        <w:t>adoption of a text</w:t>
      </w:r>
      <w:r w:rsidRPr="002236EB">
        <w:rPr>
          <w:b/>
        </w:rPr>
        <w:t xml:space="preserve"> </w:t>
      </w:r>
      <w:r w:rsidR="009F75CA" w:rsidRPr="002236EB">
        <w:t>–</w:t>
      </w:r>
      <w:r w:rsidRPr="002236EB">
        <w:t xml:space="preserve"> tekstin hyväksyminen</w:t>
      </w:r>
    </w:p>
    <w:p w14:paraId="51459B2F" w14:textId="5513CA01" w:rsidR="00F74746" w:rsidRPr="008828AD" w:rsidRDefault="00A61B72" w:rsidP="00162F4F">
      <w:pPr>
        <w:pStyle w:val="Sanastokohta2"/>
        <w:rPr>
          <w:lang w:val="fi-FI"/>
        </w:rPr>
      </w:pPr>
      <w:r w:rsidRPr="00EC0BDD">
        <w:rPr>
          <w:b/>
          <w:bCs w:val="0"/>
          <w:lang w:val="fi-FI"/>
        </w:rPr>
        <w:t xml:space="preserve">- </w:t>
      </w:r>
      <w:r w:rsidR="00F74746" w:rsidRPr="008828AD">
        <w:rPr>
          <w:b/>
          <w:lang w:val="fi-FI"/>
        </w:rPr>
        <w:t xml:space="preserve">by the consent of all the States participating in its drawing up </w:t>
      </w:r>
      <w:r w:rsidR="00324EC4" w:rsidRPr="008828AD">
        <w:rPr>
          <w:lang w:val="fi-FI"/>
        </w:rPr>
        <w:t>–</w:t>
      </w:r>
      <w:r w:rsidR="00F74746" w:rsidRPr="008828AD">
        <w:rPr>
          <w:lang w:val="fi-FI"/>
        </w:rPr>
        <w:t xml:space="preserve"> kaikkien</w:t>
      </w:r>
      <w:r w:rsidR="00324EC4" w:rsidRPr="008828AD">
        <w:rPr>
          <w:lang w:val="fi-FI"/>
        </w:rPr>
        <w:t xml:space="preserve"> </w:t>
      </w:r>
      <w:r w:rsidR="00F74746" w:rsidRPr="008828AD">
        <w:rPr>
          <w:lang w:val="fi-FI"/>
        </w:rPr>
        <w:t>sen laatimiseen osallistuvien valtioiden suostumuksella</w:t>
      </w:r>
    </w:p>
    <w:p w14:paraId="3E431F13" w14:textId="60183C11" w:rsidR="00324EC4" w:rsidRPr="002236EB" w:rsidRDefault="00A61B72" w:rsidP="00162F4F">
      <w:pPr>
        <w:pStyle w:val="Sanastokohta2vli"/>
      </w:pPr>
      <w:r w:rsidRPr="00EC0BDD">
        <w:rPr>
          <w:b/>
          <w:bCs w:val="0"/>
        </w:rPr>
        <w:t xml:space="preserve">- </w:t>
      </w:r>
      <w:r w:rsidR="00F74746" w:rsidRPr="002236EB">
        <w:rPr>
          <w:b/>
        </w:rPr>
        <w:t xml:space="preserve">by the vote of two thirds of the States present and voting </w:t>
      </w:r>
      <w:r w:rsidR="009F75CA" w:rsidRPr="002236EB">
        <w:t>–</w:t>
      </w:r>
      <w:r w:rsidR="00324EC4" w:rsidRPr="002236EB">
        <w:t xml:space="preserve"> läsnä olevien ja </w:t>
      </w:r>
      <w:r w:rsidR="00F74746" w:rsidRPr="002236EB">
        <w:t>äänestykseen osallistuvien valtioiden kahden kolmasosan äänten enemmistöllä</w:t>
      </w:r>
    </w:p>
    <w:p w14:paraId="56E7BFCC" w14:textId="40D200B9" w:rsidR="00324EC4" w:rsidRPr="002236EB" w:rsidRDefault="00F74746" w:rsidP="00162F4F">
      <w:pPr>
        <w:pStyle w:val="Sanastokohta2vli"/>
      </w:pPr>
      <w:r w:rsidRPr="002236EB">
        <w:rPr>
          <w:i/>
          <w:iCs/>
        </w:rPr>
        <w:t xml:space="preserve">Adoption </w:t>
      </w:r>
      <w:r w:rsidRPr="002236EB">
        <w:t>tarkoittaa sopimustekstin hyväksymistä joko kansainvälisen järjestön päätöslauselmalla</w:t>
      </w:r>
      <w:r w:rsidR="00324EC4" w:rsidRPr="002236EB">
        <w:t xml:space="preserve"> </w:t>
      </w:r>
      <w:r w:rsidRPr="002236EB">
        <w:t>tai äänestyksellä kansainvälisessä k</w:t>
      </w:r>
      <w:r w:rsidR="00324EC4" w:rsidRPr="002236EB">
        <w:t xml:space="preserve">onferenssissa, joka on kutsuttu </w:t>
      </w:r>
      <w:r w:rsidRPr="002236EB">
        <w:t xml:space="preserve">koolle tätä tarkoitusta varten. </w:t>
      </w:r>
      <w:r w:rsidRPr="002236EB">
        <w:rPr>
          <w:i/>
          <w:iCs/>
        </w:rPr>
        <w:t xml:space="preserve">Acceptance/approval </w:t>
      </w:r>
      <w:r w:rsidRPr="002236EB">
        <w:t>puole</w:t>
      </w:r>
      <w:r w:rsidR="00324EC4" w:rsidRPr="002236EB">
        <w:t xml:space="preserve">staan tarkoittaa yksittäisen </w:t>
      </w:r>
      <w:r w:rsidRPr="002236EB">
        <w:t>sopimukseen sitoutuvan valtion hyväksyntää.</w:t>
      </w:r>
    </w:p>
    <w:p w14:paraId="13B5D2FF" w14:textId="6594290D" w:rsidR="00F74746" w:rsidRPr="002236EB" w:rsidRDefault="00F74746" w:rsidP="00162F4F">
      <w:pPr>
        <w:pStyle w:val="Sanastokohta1"/>
      </w:pPr>
      <w:r w:rsidRPr="00162F4F">
        <w:rPr>
          <w:rStyle w:val="Bold"/>
        </w:rPr>
        <w:t>authentification of the text</w:t>
      </w:r>
      <w:r w:rsidRPr="002236EB">
        <w:rPr>
          <w:b/>
        </w:rPr>
        <w:t xml:space="preserve"> </w:t>
      </w:r>
      <w:r w:rsidR="009F75CA" w:rsidRPr="002236EB">
        <w:t>–</w:t>
      </w:r>
      <w:r w:rsidRPr="002236EB">
        <w:t xml:space="preserve"> tekstin tekeminen todistusvoimaiseksi</w:t>
      </w:r>
    </w:p>
    <w:p w14:paraId="416C4AF7" w14:textId="5C2B475D" w:rsidR="00F74746" w:rsidRPr="00EC0BDD" w:rsidRDefault="00A21068" w:rsidP="00162F4F">
      <w:pPr>
        <w:pStyle w:val="Sanastokohta2"/>
        <w:rPr>
          <w:b/>
          <w:lang w:val="fi-FI"/>
        </w:rPr>
      </w:pPr>
      <w:r w:rsidRPr="00EC0BDD">
        <w:rPr>
          <w:b/>
          <w:bCs w:val="0"/>
          <w:lang w:val="fi-FI"/>
        </w:rPr>
        <w:t>-</w:t>
      </w:r>
      <w:r w:rsidR="00F74746" w:rsidRPr="00EC0BDD">
        <w:rPr>
          <w:b/>
          <w:bCs w:val="0"/>
          <w:lang w:val="fi-FI"/>
        </w:rPr>
        <w:t xml:space="preserve"> </w:t>
      </w:r>
      <w:r w:rsidR="00F74746" w:rsidRPr="00EC0BDD">
        <w:rPr>
          <w:rStyle w:val="Bold"/>
          <w:lang w:val="fi-FI"/>
        </w:rPr>
        <w:t>by such procedure as may be provided for in the text or agreed upon by</w:t>
      </w:r>
      <w:r w:rsidR="00324EC4" w:rsidRPr="00EC0BDD">
        <w:rPr>
          <w:rStyle w:val="Bold"/>
          <w:lang w:val="fi-FI"/>
        </w:rPr>
        <w:t xml:space="preserve"> </w:t>
      </w:r>
      <w:r w:rsidR="00F74746" w:rsidRPr="00EC0BDD">
        <w:rPr>
          <w:rStyle w:val="Bold"/>
          <w:lang w:val="fi-FI"/>
        </w:rPr>
        <w:t>the States participating in its drawing up</w:t>
      </w:r>
      <w:r w:rsidR="00F74746" w:rsidRPr="00EC0BDD">
        <w:rPr>
          <w:b/>
          <w:lang w:val="fi-FI"/>
        </w:rPr>
        <w:t xml:space="preserve"> </w:t>
      </w:r>
      <w:r w:rsidR="009F75CA" w:rsidRPr="00EC0BDD">
        <w:rPr>
          <w:lang w:val="fi-FI"/>
        </w:rPr>
        <w:t>–</w:t>
      </w:r>
      <w:r w:rsidR="00F74746" w:rsidRPr="00EC0BDD">
        <w:rPr>
          <w:lang w:val="fi-FI"/>
        </w:rPr>
        <w:t xml:space="preserve"> </w:t>
      </w:r>
      <w:r w:rsidR="00324EC4" w:rsidRPr="00EC0BDD">
        <w:rPr>
          <w:lang w:val="fi-FI"/>
        </w:rPr>
        <w:t xml:space="preserve">noudattamalla menettelyä, josta </w:t>
      </w:r>
      <w:r w:rsidR="00F74746" w:rsidRPr="00EC0BDD">
        <w:rPr>
          <w:lang w:val="fi-FI"/>
        </w:rPr>
        <w:t>tekstissä määrätään tai josta tekstin laatimiseen osallistuvat valtiot yhteisesti sopivat</w:t>
      </w:r>
    </w:p>
    <w:p w14:paraId="7284C6C3" w14:textId="386EEC0C" w:rsidR="00F74746" w:rsidRPr="00EC0BDD" w:rsidRDefault="00A21068" w:rsidP="00162F4F">
      <w:pPr>
        <w:pStyle w:val="Sanastokohta2vli"/>
        <w:rPr>
          <w:lang w:val="en-US"/>
        </w:rPr>
      </w:pPr>
      <w:r w:rsidRPr="00EC0BDD">
        <w:rPr>
          <w:b/>
          <w:bCs w:val="0"/>
          <w:lang w:val="en-US"/>
        </w:rPr>
        <w:t>-</w:t>
      </w:r>
      <w:r w:rsidR="00F74746" w:rsidRPr="00EC0BDD">
        <w:rPr>
          <w:b/>
          <w:bCs w:val="0"/>
          <w:lang w:val="en-US"/>
        </w:rPr>
        <w:t xml:space="preserve"> </w:t>
      </w:r>
      <w:r w:rsidR="00F74746" w:rsidRPr="00EC0BDD">
        <w:rPr>
          <w:rStyle w:val="Bold"/>
          <w:lang w:val="en-US"/>
        </w:rPr>
        <w:t>by the signature of the representatives of States</w:t>
      </w:r>
      <w:r w:rsidR="00F74746" w:rsidRPr="00EC0BDD">
        <w:rPr>
          <w:lang w:val="en-US"/>
        </w:rPr>
        <w:t xml:space="preserve"> </w:t>
      </w:r>
      <w:r w:rsidR="009F75CA" w:rsidRPr="00EC0BDD">
        <w:rPr>
          <w:lang w:val="en-US"/>
        </w:rPr>
        <w:t>–</w:t>
      </w:r>
      <w:r w:rsidR="00324EC4" w:rsidRPr="00EC0BDD">
        <w:rPr>
          <w:lang w:val="en-US"/>
        </w:rPr>
        <w:t xml:space="preserve"> valtioiden edustajien allekirjo</w:t>
      </w:r>
      <w:r w:rsidR="00F74746" w:rsidRPr="00EC0BDD">
        <w:rPr>
          <w:lang w:val="en-US"/>
        </w:rPr>
        <w:t>ituksella</w:t>
      </w:r>
    </w:p>
    <w:p w14:paraId="63D37629" w14:textId="62A3389B" w:rsidR="00F74746" w:rsidRPr="002236EB" w:rsidRDefault="00A21068" w:rsidP="00162F4F">
      <w:pPr>
        <w:pStyle w:val="Sanastokohta2vli"/>
      </w:pPr>
      <w:r>
        <w:rPr>
          <w:b/>
          <w:bCs w:val="0"/>
        </w:rPr>
        <w:t>-</w:t>
      </w:r>
      <w:r w:rsidRPr="00A21068">
        <w:rPr>
          <w:b/>
          <w:bCs w:val="0"/>
        </w:rPr>
        <w:t xml:space="preserve"> by</w:t>
      </w:r>
      <w:r w:rsidR="00F74746" w:rsidRPr="00162F4F">
        <w:rPr>
          <w:rStyle w:val="Bold"/>
        </w:rPr>
        <w:t xml:space="preserve"> signature </w:t>
      </w:r>
      <w:r w:rsidR="00F74746" w:rsidRPr="00162F4F">
        <w:rPr>
          <w:rStyle w:val="BoldItalic"/>
        </w:rPr>
        <w:t>ad referendum</w:t>
      </w:r>
      <w:r w:rsidR="00F74746" w:rsidRPr="002236EB">
        <w:rPr>
          <w:i/>
          <w:iCs/>
        </w:rPr>
        <w:t xml:space="preserve"> </w:t>
      </w:r>
      <w:r w:rsidR="009F75CA" w:rsidRPr="002236EB">
        <w:t>–</w:t>
      </w:r>
      <w:r w:rsidR="00F74746" w:rsidRPr="002236EB">
        <w:t xml:space="preserve"> allekirjoittamalla </w:t>
      </w:r>
      <w:r w:rsidR="00F74746" w:rsidRPr="002236EB">
        <w:rPr>
          <w:i/>
          <w:iCs/>
        </w:rPr>
        <w:t xml:space="preserve">ad referendum </w:t>
      </w:r>
      <w:r w:rsidR="00F74746" w:rsidRPr="002236EB">
        <w:t>(edellyttää myöhempää</w:t>
      </w:r>
      <w:r w:rsidR="00162F4F">
        <w:t xml:space="preserve"> </w:t>
      </w:r>
      <w:r w:rsidR="00F74746" w:rsidRPr="002236EB">
        <w:t>vahvistamista)</w:t>
      </w:r>
    </w:p>
    <w:p w14:paraId="4BE8E9F8" w14:textId="0C79A16B" w:rsidR="00324EC4" w:rsidRPr="002236EB" w:rsidRDefault="00A21068" w:rsidP="00162F4F">
      <w:pPr>
        <w:pStyle w:val="Sanastokohta2vli"/>
      </w:pPr>
      <w:r>
        <w:rPr>
          <w:b/>
          <w:bCs w:val="0"/>
        </w:rPr>
        <w:t>-</w:t>
      </w:r>
      <w:r w:rsidRPr="00A21068">
        <w:rPr>
          <w:b/>
          <w:bCs w:val="0"/>
        </w:rPr>
        <w:t xml:space="preserve"> by</w:t>
      </w:r>
      <w:r w:rsidR="00F74746" w:rsidRPr="00162F4F">
        <w:rPr>
          <w:rStyle w:val="Bold"/>
        </w:rPr>
        <w:t xml:space="preserve"> initialling</w:t>
      </w:r>
      <w:r w:rsidR="00F74746" w:rsidRPr="002236EB">
        <w:t xml:space="preserve"> </w:t>
      </w:r>
      <w:r w:rsidR="00324EC4" w:rsidRPr="002236EB">
        <w:t>–</w:t>
      </w:r>
      <w:r w:rsidR="00F74746" w:rsidRPr="002236EB">
        <w:t xml:space="preserve"> parafoimalla</w:t>
      </w:r>
    </w:p>
    <w:p w14:paraId="4DA06B46" w14:textId="1237E775" w:rsidR="00324EC4" w:rsidRPr="00162F4F" w:rsidRDefault="00F74746" w:rsidP="00162F4F">
      <w:pPr>
        <w:pStyle w:val="Sanastokohta2vli"/>
        <w:rPr>
          <w:i/>
          <w:iCs/>
        </w:rPr>
      </w:pPr>
      <w:r w:rsidRPr="002236EB">
        <w:t>Tekstin todistusvoimaisuus (</w:t>
      </w:r>
      <w:r w:rsidRPr="002236EB">
        <w:rPr>
          <w:i/>
          <w:iCs/>
        </w:rPr>
        <w:t>authentic</w:t>
      </w:r>
      <w:r w:rsidR="002126F7">
        <w:rPr>
          <w:i/>
          <w:iCs/>
        </w:rPr>
        <w:t xml:space="preserve"> text</w:t>
      </w:r>
      <w:r w:rsidRPr="002236EB">
        <w:t>) ei tarkoita samaa kuin virallisuus (</w:t>
      </w:r>
      <w:r w:rsidR="00324EC4" w:rsidRPr="002236EB">
        <w:rPr>
          <w:i/>
          <w:iCs/>
        </w:rPr>
        <w:t xml:space="preserve">official </w:t>
      </w:r>
      <w:r w:rsidR="002126F7">
        <w:rPr>
          <w:i/>
          <w:iCs/>
        </w:rPr>
        <w:t>text</w:t>
      </w:r>
      <w:r w:rsidRPr="002236EB">
        <w:t>). Sopimuksen todistusvoimaiseksi tekeminen tarkoittaa menettelyä, jolla</w:t>
      </w:r>
      <w:r w:rsidR="00324EC4" w:rsidRPr="002236EB">
        <w:rPr>
          <w:i/>
          <w:iCs/>
        </w:rPr>
        <w:t xml:space="preserve"> </w:t>
      </w:r>
      <w:r w:rsidRPr="002236EB">
        <w:t>sopimuksen teksti vahvistetaan lopulliseksi ja todistusvoimaiseksi. Monenväliset</w:t>
      </w:r>
      <w:r w:rsidR="00324EC4" w:rsidRPr="002236EB">
        <w:rPr>
          <w:i/>
          <w:iCs/>
        </w:rPr>
        <w:t xml:space="preserve"> </w:t>
      </w:r>
      <w:r w:rsidRPr="002236EB">
        <w:t>sopimukset laaditaan usein usealla kielellä (esim. Y</w:t>
      </w:r>
      <w:r w:rsidR="004C777A" w:rsidRPr="002236EB">
        <w:t xml:space="preserve">hdistyneiden kansakuntien </w:t>
      </w:r>
      <w:r w:rsidRPr="002236EB">
        <w:t>tekstit kaikilla YK:n virallisilla</w:t>
      </w:r>
      <w:r w:rsidR="00324EC4" w:rsidRPr="002236EB">
        <w:rPr>
          <w:i/>
          <w:iCs/>
        </w:rPr>
        <w:t xml:space="preserve"> </w:t>
      </w:r>
      <w:r w:rsidRPr="002236EB">
        <w:t>kielillä), ja ne ovat useimmiten todistusvoimaisia kaikilla näillä kielillä (</w:t>
      </w:r>
      <w:r w:rsidR="00324EC4" w:rsidRPr="002236EB">
        <w:rPr>
          <w:i/>
          <w:iCs/>
        </w:rPr>
        <w:t xml:space="preserve">equally </w:t>
      </w:r>
      <w:r w:rsidRPr="002236EB">
        <w:rPr>
          <w:i/>
          <w:iCs/>
        </w:rPr>
        <w:t>authentic</w:t>
      </w:r>
      <w:r w:rsidRPr="002236EB">
        <w:t>). Sopimustekstin todistusvoimaisuus tarkoittaa sitä, että tekstin sanamuotoon</w:t>
      </w:r>
      <w:r w:rsidR="00324EC4" w:rsidRPr="002236EB">
        <w:rPr>
          <w:i/>
          <w:iCs/>
        </w:rPr>
        <w:t xml:space="preserve"> </w:t>
      </w:r>
      <w:r w:rsidRPr="002236EB">
        <w:t>voidaan vedota esimerkiksi tuomioistuimessa. Suomennokset ja ruotsinnokset</w:t>
      </w:r>
      <w:r w:rsidR="00324EC4" w:rsidRPr="002236EB">
        <w:rPr>
          <w:i/>
          <w:iCs/>
        </w:rPr>
        <w:t xml:space="preserve"> </w:t>
      </w:r>
      <w:r w:rsidRPr="002236EB">
        <w:t>mielletään virallisluonteisiksi, koska ne julkaistaan säädöskokoelman sopimussarjassa,</w:t>
      </w:r>
      <w:r w:rsidR="00324EC4" w:rsidRPr="002236EB">
        <w:rPr>
          <w:i/>
          <w:iCs/>
        </w:rPr>
        <w:t xml:space="preserve"> </w:t>
      </w:r>
      <w:r w:rsidRPr="002236EB">
        <w:t>mutta niillä ei ole samaa asemaa kuin todistusvoimaisilla kielitoisinnoilla</w:t>
      </w:r>
      <w:r w:rsidR="00324EC4" w:rsidRPr="002236EB">
        <w:rPr>
          <w:i/>
          <w:iCs/>
        </w:rPr>
        <w:t xml:space="preserve"> </w:t>
      </w:r>
      <w:r w:rsidRPr="002236EB">
        <w:t>siitä syystä, ettei niitä ole hyväksytty osapuolten konferenssissa. Käytännössä</w:t>
      </w:r>
      <w:r w:rsidR="00324EC4" w:rsidRPr="002236EB">
        <w:rPr>
          <w:i/>
          <w:iCs/>
        </w:rPr>
        <w:t xml:space="preserve"> </w:t>
      </w:r>
      <w:r w:rsidR="002126F7">
        <w:rPr>
          <w:iCs/>
        </w:rPr>
        <w:t xml:space="preserve">suomalaiset </w:t>
      </w:r>
      <w:r w:rsidRPr="002236EB">
        <w:t>tuomioistuimet kuitenkin soveltavat suomen- ja ruotsinkielisiä sopimustekstejä,</w:t>
      </w:r>
      <w:r w:rsidR="00324EC4" w:rsidRPr="002236EB">
        <w:rPr>
          <w:i/>
          <w:iCs/>
        </w:rPr>
        <w:t xml:space="preserve"> </w:t>
      </w:r>
      <w:r w:rsidRPr="002236EB">
        <w:t>koska oikeudenkäyntikielet Suomessa ovat suomi ja ruotsi. Kahdenväliset sopimukset</w:t>
      </w:r>
      <w:r w:rsidR="00324EC4" w:rsidRPr="002236EB">
        <w:rPr>
          <w:i/>
          <w:iCs/>
        </w:rPr>
        <w:t xml:space="preserve"> </w:t>
      </w:r>
      <w:r w:rsidRPr="002236EB">
        <w:t>tehdään joskus molempien osapuolten kielillä tai näiden lisäksi esim. englannin</w:t>
      </w:r>
      <w:r w:rsidR="00324EC4" w:rsidRPr="002236EB">
        <w:rPr>
          <w:i/>
          <w:iCs/>
        </w:rPr>
        <w:t xml:space="preserve"> </w:t>
      </w:r>
      <w:r w:rsidRPr="002236EB">
        <w:t>kielellä. Jos sopimus on todistusvoimainen kahdella tai useammalla kielellä, teksti</w:t>
      </w:r>
      <w:r w:rsidR="00324EC4" w:rsidRPr="002236EB">
        <w:rPr>
          <w:i/>
          <w:iCs/>
        </w:rPr>
        <w:t xml:space="preserve"> </w:t>
      </w:r>
      <w:r w:rsidRPr="002236EB">
        <w:t>on yhtä todistusvoimainen kullakin näistä kielistä, jollei sopimuksessa määrätä tai</w:t>
      </w:r>
      <w:r w:rsidR="00324EC4" w:rsidRPr="002236EB">
        <w:rPr>
          <w:i/>
          <w:iCs/>
        </w:rPr>
        <w:t xml:space="preserve"> </w:t>
      </w:r>
      <w:r w:rsidRPr="002236EB">
        <w:t>jolleivät osapuolet sovi, että eroavuuden</w:t>
      </w:r>
      <w:r w:rsidR="0083137F">
        <w:t xml:space="preserve"> ilmetessä on noudatettava tiet</w:t>
      </w:r>
      <w:r w:rsidRPr="002236EB">
        <w:t>y</w:t>
      </w:r>
      <w:r w:rsidR="0083137F">
        <w:t>nkielist</w:t>
      </w:r>
      <w:r w:rsidRPr="002236EB">
        <w:t>ä tekstiä.</w:t>
      </w:r>
    </w:p>
    <w:p w14:paraId="1E40282F" w14:textId="7773B26A" w:rsidR="00F74746" w:rsidRPr="002236EB" w:rsidRDefault="00F74746" w:rsidP="00162F4F">
      <w:pPr>
        <w:pStyle w:val="Sanastokohta1"/>
      </w:pPr>
      <w:r w:rsidRPr="009A66F2">
        <w:rPr>
          <w:rStyle w:val="Bold"/>
        </w:rPr>
        <w:lastRenderedPageBreak/>
        <w:t>authorisation / full powers</w:t>
      </w:r>
      <w:r w:rsidRPr="002236EB">
        <w:rPr>
          <w:b/>
        </w:rPr>
        <w:t xml:space="preserve"> </w:t>
      </w:r>
      <w:r w:rsidR="009F75CA" w:rsidRPr="002236EB">
        <w:t>–</w:t>
      </w:r>
      <w:r w:rsidRPr="002236EB">
        <w:t xml:space="preserve"> valtuutus/valtakirja (sopimuksen tekemistä varten)</w:t>
      </w:r>
    </w:p>
    <w:p w14:paraId="5915569B" w14:textId="05B71ED1" w:rsidR="00324EC4" w:rsidRPr="00EC0BDD" w:rsidRDefault="00F74746" w:rsidP="00162F4F">
      <w:pPr>
        <w:pStyle w:val="Sanastokohta2"/>
        <w:rPr>
          <w:lang w:val="fi-FI"/>
        </w:rPr>
      </w:pPr>
      <w:r w:rsidRPr="00EC0BDD">
        <w:rPr>
          <w:rStyle w:val="Bold"/>
          <w:lang w:val="fi-FI"/>
        </w:rPr>
        <w:t xml:space="preserve">credentials, letter of credentials </w:t>
      </w:r>
      <w:r w:rsidR="009F75CA" w:rsidRPr="00EC0BDD">
        <w:rPr>
          <w:lang w:val="fi-FI"/>
        </w:rPr>
        <w:t>–</w:t>
      </w:r>
      <w:r w:rsidRPr="00EC0BDD">
        <w:rPr>
          <w:lang w:val="fi-FI"/>
        </w:rPr>
        <w:t xml:space="preserve"> valtakirja (neuvotteluvaltuuskunnan valtakirja)</w:t>
      </w:r>
    </w:p>
    <w:p w14:paraId="22A84CD4" w14:textId="0D95EC7E" w:rsidR="00F74746" w:rsidRPr="00EC0BDD" w:rsidRDefault="00F74746" w:rsidP="00054C1A">
      <w:pPr>
        <w:pStyle w:val="Sanastokohtatiivis"/>
      </w:pPr>
      <w:r w:rsidRPr="00EC0BDD">
        <w:rPr>
          <w:rStyle w:val="Bold"/>
          <w:lang w:val="en-US"/>
        </w:rPr>
        <w:t>conclusion of an agreement</w:t>
      </w:r>
      <w:r w:rsidRPr="00EC0BDD">
        <w:t xml:space="preserve"> </w:t>
      </w:r>
      <w:r w:rsidR="009F75CA" w:rsidRPr="00EC0BDD">
        <w:t>–</w:t>
      </w:r>
      <w:r w:rsidRPr="00EC0BDD">
        <w:t xml:space="preserve"> sopimuksen tekeminen</w:t>
      </w:r>
    </w:p>
    <w:p w14:paraId="4375BC79" w14:textId="0709B7D5" w:rsidR="00324EC4" w:rsidRPr="002236EB" w:rsidRDefault="00F74746" w:rsidP="009A66F2">
      <w:pPr>
        <w:pStyle w:val="Sanastokohta2"/>
      </w:pPr>
      <w:r w:rsidRPr="009A66F2">
        <w:rPr>
          <w:rStyle w:val="Bold"/>
        </w:rPr>
        <w:t>- through the exchange of notes</w:t>
      </w:r>
      <w:r w:rsidR="00EA2048" w:rsidRPr="009A66F2">
        <w:rPr>
          <w:rStyle w:val="Bold"/>
        </w:rPr>
        <w:t xml:space="preserve"> </w:t>
      </w:r>
      <w:r w:rsidRPr="009A66F2">
        <w:rPr>
          <w:rStyle w:val="Bold"/>
        </w:rPr>
        <w:t>/</w:t>
      </w:r>
      <w:r w:rsidR="00EA2048" w:rsidRPr="009A66F2">
        <w:rPr>
          <w:rStyle w:val="Bold"/>
        </w:rPr>
        <w:t xml:space="preserve"> </w:t>
      </w:r>
      <w:r w:rsidRPr="009A66F2">
        <w:rPr>
          <w:rStyle w:val="Bold"/>
        </w:rPr>
        <w:t>exchange of letters</w:t>
      </w:r>
      <w:r w:rsidRPr="002236EB">
        <w:t xml:space="preserve"> </w:t>
      </w:r>
      <w:r w:rsidR="009F75CA" w:rsidRPr="00AC4387">
        <w:t>–</w:t>
      </w:r>
      <w:r w:rsidRPr="002236EB">
        <w:t xml:space="preserve"> noottienvaihdolla/</w:t>
      </w:r>
      <w:r w:rsidR="00324EC4" w:rsidRPr="002236EB">
        <w:t xml:space="preserve"> kirjeenvaihdolla</w:t>
      </w:r>
    </w:p>
    <w:p w14:paraId="16CC47F3" w14:textId="2788C41E" w:rsidR="00F74746" w:rsidRPr="00EC0BDD" w:rsidRDefault="00F74746" w:rsidP="00054C1A">
      <w:pPr>
        <w:pStyle w:val="Sanastokohtatiivis"/>
      </w:pPr>
      <w:r w:rsidRPr="00EC0BDD">
        <w:rPr>
          <w:rStyle w:val="Bold"/>
          <w:lang w:val="en-US"/>
        </w:rPr>
        <w:t>to consent to be bound by a treaty</w:t>
      </w:r>
      <w:r w:rsidRPr="00EC0BDD">
        <w:rPr>
          <w:b/>
        </w:rPr>
        <w:t xml:space="preserve"> </w:t>
      </w:r>
      <w:r w:rsidR="009F75CA" w:rsidRPr="00EC0BDD">
        <w:t xml:space="preserve">– </w:t>
      </w:r>
      <w:r w:rsidRPr="00EC0BDD">
        <w:t>sitoutua noudattamaan valtiosopimusta</w:t>
      </w:r>
    </w:p>
    <w:p w14:paraId="40BBF5EE" w14:textId="46D17356" w:rsidR="00BE1113" w:rsidRPr="008828AD" w:rsidRDefault="00BE1113" w:rsidP="009A66F2">
      <w:pPr>
        <w:pStyle w:val="Sanastokohta2"/>
      </w:pPr>
      <w:r w:rsidRPr="009A66F2">
        <w:rPr>
          <w:rStyle w:val="Bold"/>
        </w:rPr>
        <w:t>to express one’s consent to be bound by a treaty</w:t>
      </w:r>
      <w:r w:rsidRPr="008828AD">
        <w:rPr>
          <w:b/>
        </w:rPr>
        <w:t xml:space="preserve"> </w:t>
      </w:r>
      <w:r w:rsidRPr="008828AD">
        <w:t>– ilmaista suostumuksensa tulla valtiosopimuksen sitomaksi</w:t>
      </w:r>
    </w:p>
    <w:p w14:paraId="4B062CCD" w14:textId="1ADE26D2" w:rsidR="00BE1113" w:rsidRPr="00EC0BDD" w:rsidRDefault="00BE1113" w:rsidP="00054C1A">
      <w:pPr>
        <w:pStyle w:val="Sanastokohtatiivis"/>
      </w:pPr>
      <w:r w:rsidRPr="00EC0BDD">
        <w:rPr>
          <w:rStyle w:val="Bold"/>
          <w:lang w:val="en-US"/>
        </w:rPr>
        <w:t xml:space="preserve">contracting party </w:t>
      </w:r>
      <w:r w:rsidRPr="00EC0BDD">
        <w:t>– osapuoli</w:t>
      </w:r>
    </w:p>
    <w:p w14:paraId="3D85925F" w14:textId="578418D9" w:rsidR="00BE1113" w:rsidRPr="002236EB" w:rsidRDefault="00BE1113" w:rsidP="009A66F2">
      <w:pPr>
        <w:pStyle w:val="Sanastokohta2"/>
        <w:rPr>
          <w:lang w:val="fi-FI"/>
        </w:rPr>
      </w:pPr>
      <w:r w:rsidRPr="002236EB">
        <w:rPr>
          <w:lang w:val="fi-FI"/>
        </w:rPr>
        <w:t xml:space="preserve">hallitus, kansainvälinen järjestö tai muu toimija, joka on ilmaissut suostumuksensa tulla sopimuksen </w:t>
      </w:r>
      <w:proofErr w:type="gramStart"/>
      <w:r w:rsidRPr="002236EB">
        <w:rPr>
          <w:lang w:val="fi-FI"/>
        </w:rPr>
        <w:t>sitomaksi</w:t>
      </w:r>
      <w:proofErr w:type="gramEnd"/>
      <w:r w:rsidRPr="002236EB">
        <w:rPr>
          <w:lang w:val="fi-FI"/>
        </w:rPr>
        <w:t xml:space="preserve"> ja jonka osalta sopimus on tullut voimaan</w:t>
      </w:r>
    </w:p>
    <w:p w14:paraId="484D1629" w14:textId="5C0554BB" w:rsidR="00BE1113" w:rsidRPr="002236EB" w:rsidRDefault="00BE1113" w:rsidP="009A66F2">
      <w:pPr>
        <w:pStyle w:val="Sanastokohta2vli"/>
        <w:rPr>
          <w:i/>
          <w:iCs/>
        </w:rPr>
      </w:pPr>
      <w:r w:rsidRPr="002236EB">
        <w:t xml:space="preserve">Suomennettaessa esim. pöytäkirjaa liitettäväksi vanhaan sopimukseen, jossa </w:t>
      </w:r>
      <w:r w:rsidRPr="002236EB">
        <w:rPr>
          <w:i/>
          <w:iCs/>
        </w:rPr>
        <w:t xml:space="preserve">contracting party </w:t>
      </w:r>
      <w:r w:rsidRPr="002236EB">
        <w:t xml:space="preserve">on suomennettu esim. </w:t>
      </w:r>
      <w:r w:rsidRPr="002236EB">
        <w:rPr>
          <w:i/>
          <w:iCs/>
        </w:rPr>
        <w:t xml:space="preserve">sopimuspuoleksi </w:t>
      </w:r>
      <w:r w:rsidRPr="002236EB">
        <w:t xml:space="preserve">tai </w:t>
      </w:r>
      <w:r w:rsidRPr="002236EB">
        <w:rPr>
          <w:i/>
          <w:iCs/>
        </w:rPr>
        <w:t>sopimusvaltioksi</w:t>
      </w:r>
      <w:r w:rsidRPr="002236EB">
        <w:t>,</w:t>
      </w:r>
      <w:r w:rsidRPr="002236EB">
        <w:rPr>
          <w:i/>
          <w:iCs/>
        </w:rPr>
        <w:t xml:space="preserve"> </w:t>
      </w:r>
      <w:r w:rsidRPr="002236EB">
        <w:t xml:space="preserve">käytetään myös pöytäkirjassa edelleen </w:t>
      </w:r>
      <w:r w:rsidR="00EA79EC" w:rsidRPr="002236EB">
        <w:t>samaa suomennosvastinetta</w:t>
      </w:r>
      <w:r w:rsidRPr="002236EB">
        <w:t>.</w:t>
      </w:r>
      <w:r w:rsidRPr="002236EB">
        <w:rPr>
          <w:i/>
          <w:iCs/>
        </w:rPr>
        <w:t xml:space="preserve"> </w:t>
      </w:r>
      <w:r w:rsidRPr="002236EB">
        <w:t>Samoin sopimuksen muutoksia suomennettaessa käytetään alkuperäisen sopimussuomennoksen</w:t>
      </w:r>
      <w:r w:rsidRPr="002236EB">
        <w:rPr>
          <w:i/>
          <w:iCs/>
        </w:rPr>
        <w:t xml:space="preserve"> </w:t>
      </w:r>
      <w:r w:rsidRPr="002236EB">
        <w:t xml:space="preserve">termivastinetta. </w:t>
      </w:r>
    </w:p>
    <w:p w14:paraId="39D48EDC" w14:textId="01BA343C" w:rsidR="00BE1113" w:rsidRPr="009A66F2" w:rsidRDefault="00BE1113" w:rsidP="00054C1A">
      <w:pPr>
        <w:pStyle w:val="Sanastokohtatiivis"/>
      </w:pPr>
      <w:r w:rsidRPr="009A66F2">
        <w:rPr>
          <w:rStyle w:val="Bold"/>
        </w:rPr>
        <w:t xml:space="preserve">contracting state </w:t>
      </w:r>
      <w:r w:rsidRPr="002236EB">
        <w:t>– sopimusvaltio</w:t>
      </w:r>
    </w:p>
    <w:p w14:paraId="50481F5E" w14:textId="1DBBE300" w:rsidR="00BE1113" w:rsidRPr="002236EB" w:rsidRDefault="00BE1113" w:rsidP="00A21068">
      <w:pPr>
        <w:pStyle w:val="Sanastokohta2"/>
        <w:rPr>
          <w:lang w:val="fi-FI"/>
        </w:rPr>
      </w:pPr>
      <w:r w:rsidRPr="002236EB">
        <w:rPr>
          <w:lang w:val="fi-FI"/>
        </w:rPr>
        <w:t>valtio, joka on ilmaissut suostumuksensa tulla sopimukse</w:t>
      </w:r>
      <w:r w:rsidR="00F75173" w:rsidRPr="002236EB">
        <w:rPr>
          <w:lang w:val="fi-FI"/>
        </w:rPr>
        <w:t xml:space="preserve">n sitomaksi, siihen katsomatta, </w:t>
      </w:r>
      <w:r w:rsidRPr="002236EB">
        <w:rPr>
          <w:lang w:val="fi-FI"/>
        </w:rPr>
        <w:t>onko sopimus jo tullut voimaan vai ei</w:t>
      </w:r>
    </w:p>
    <w:p w14:paraId="79E83F7F" w14:textId="77777777" w:rsidR="00BE1113" w:rsidRPr="002236EB" w:rsidRDefault="00BE1113" w:rsidP="00054C1A">
      <w:pPr>
        <w:pStyle w:val="Sanastokohtatiivis"/>
      </w:pPr>
      <w:r w:rsidRPr="002236EB">
        <w:rPr>
          <w:b/>
        </w:rPr>
        <w:t xml:space="preserve">to deposit, depositary </w:t>
      </w:r>
      <w:r w:rsidRPr="002236EB">
        <w:t>– tallettaa, tallettaja</w:t>
      </w:r>
    </w:p>
    <w:p w14:paraId="667B7255" w14:textId="6F7F2085" w:rsidR="00BE1113" w:rsidRPr="002236EB" w:rsidRDefault="00BE1113" w:rsidP="00A21068">
      <w:pPr>
        <w:pStyle w:val="Sanastokohta2"/>
        <w:rPr>
          <w:lang w:val="fi-FI"/>
        </w:rPr>
      </w:pPr>
      <w:r w:rsidRPr="002236EB">
        <w:rPr>
          <w:lang w:val="fi-FI"/>
        </w:rPr>
        <w:t>EI: tallentaa, tallentaja</w:t>
      </w:r>
    </w:p>
    <w:p w14:paraId="23FEA2FE" w14:textId="7B0F8706" w:rsidR="00324EC4" w:rsidRPr="00AC4387" w:rsidRDefault="00BE1113" w:rsidP="00A21068">
      <w:pPr>
        <w:pStyle w:val="Sanastokohta2vli"/>
      </w:pPr>
      <w:r w:rsidRPr="002236EB">
        <w:t>Tallettajan tehtävänä on mm. säilyttää alkuperäistä sopimustekstiä sekä huolehtia eri</w:t>
      </w:r>
      <w:r w:rsidR="0083137F">
        <w:t>laisista</w:t>
      </w:r>
      <w:r w:rsidRPr="002236EB">
        <w:t xml:space="preserve"> sopimukseen liittyvistä toimista, kuten hyväksymis-, ratif</w:t>
      </w:r>
      <w:r w:rsidR="00DB3DCC" w:rsidRPr="002236EB">
        <w:t>i</w:t>
      </w:r>
      <w:r w:rsidRPr="002236EB">
        <w:t>oimis- ja liittymiskirjojen vastaanottamisesta ja säilyttämisestä.</w:t>
      </w:r>
    </w:p>
    <w:p w14:paraId="1B59D9E8" w14:textId="3CEBE1AF" w:rsidR="00BE1113" w:rsidRPr="00A21068" w:rsidRDefault="00BE1113" w:rsidP="00054C1A">
      <w:pPr>
        <w:pStyle w:val="Sanastokohtatiivis"/>
      </w:pPr>
      <w:r w:rsidRPr="00AC4387">
        <w:rPr>
          <w:b/>
        </w:rPr>
        <w:t xml:space="preserve">party </w:t>
      </w:r>
      <w:r w:rsidRPr="002236EB">
        <w:t>– osapuoli</w:t>
      </w:r>
    </w:p>
    <w:p w14:paraId="497FB8B7" w14:textId="403DC579" w:rsidR="00983F41" w:rsidRPr="002236EB" w:rsidRDefault="00983F41" w:rsidP="00A21068">
      <w:pPr>
        <w:pStyle w:val="Sanastokohta2"/>
        <w:rPr>
          <w:lang w:val="fi-FI"/>
        </w:rPr>
      </w:pPr>
      <w:r w:rsidRPr="002236EB">
        <w:rPr>
          <w:lang w:val="fi-FI"/>
        </w:rPr>
        <w:t xml:space="preserve">hallitus, kansainvälinen järjestö tai muu toimija, joka on ilmaissut suostumuksensa tulla sopimuksen </w:t>
      </w:r>
      <w:proofErr w:type="gramStart"/>
      <w:r w:rsidRPr="002236EB">
        <w:rPr>
          <w:lang w:val="fi-FI"/>
        </w:rPr>
        <w:t>sitomaksi</w:t>
      </w:r>
      <w:proofErr w:type="gramEnd"/>
      <w:r w:rsidRPr="002236EB">
        <w:rPr>
          <w:lang w:val="fi-FI"/>
        </w:rPr>
        <w:t xml:space="preserve"> ja jonka osalta sopimus on tullut voimaan</w:t>
      </w:r>
    </w:p>
    <w:p w14:paraId="521D83FD" w14:textId="1CCD9710" w:rsidR="00BE1113" w:rsidRPr="00A21068" w:rsidRDefault="00983F41" w:rsidP="00A21068">
      <w:pPr>
        <w:pStyle w:val="Sanastokohta2vli"/>
        <w:rPr>
          <w:i/>
          <w:iCs/>
        </w:rPr>
      </w:pPr>
      <w:r w:rsidRPr="002236EB">
        <w:t xml:space="preserve">Suomennettaessa esim. pöytäkirjaa liitettäväksi vanhaan sopimukseen, jossa </w:t>
      </w:r>
      <w:r w:rsidRPr="002236EB">
        <w:rPr>
          <w:i/>
          <w:iCs/>
        </w:rPr>
        <w:t xml:space="preserve">party </w:t>
      </w:r>
      <w:r w:rsidRPr="002236EB">
        <w:t xml:space="preserve">on suomennettu esim. </w:t>
      </w:r>
      <w:r w:rsidRPr="002236EB">
        <w:rPr>
          <w:i/>
          <w:iCs/>
        </w:rPr>
        <w:t xml:space="preserve">sopimuspuoleksi </w:t>
      </w:r>
      <w:r w:rsidRPr="002236EB">
        <w:t xml:space="preserve">tai </w:t>
      </w:r>
      <w:r w:rsidRPr="002236EB">
        <w:rPr>
          <w:i/>
          <w:iCs/>
        </w:rPr>
        <w:t>sopimusvaltioksi</w:t>
      </w:r>
      <w:r w:rsidRPr="002236EB">
        <w:t>,</w:t>
      </w:r>
      <w:r w:rsidRPr="002236EB">
        <w:rPr>
          <w:i/>
          <w:iCs/>
        </w:rPr>
        <w:t xml:space="preserve"> </w:t>
      </w:r>
      <w:r w:rsidRPr="002236EB">
        <w:t>käytetään myös pöytäkirjassa edelleen samaa suomennosvastinetta.</w:t>
      </w:r>
      <w:r w:rsidRPr="002236EB">
        <w:rPr>
          <w:i/>
          <w:iCs/>
        </w:rPr>
        <w:t xml:space="preserve"> </w:t>
      </w:r>
      <w:r w:rsidRPr="002236EB">
        <w:t>Samoin sopimuksen muutoksia suomennettaessa käytetään alkuperäisen sopimussuomennoksen</w:t>
      </w:r>
      <w:r w:rsidRPr="002236EB">
        <w:rPr>
          <w:i/>
          <w:iCs/>
        </w:rPr>
        <w:t xml:space="preserve"> </w:t>
      </w:r>
      <w:r w:rsidRPr="002236EB">
        <w:t xml:space="preserve">termivastinetta. </w:t>
      </w:r>
    </w:p>
    <w:p w14:paraId="40F933D6" w14:textId="16290E11" w:rsidR="00BE1113" w:rsidRPr="00A21068" w:rsidRDefault="00BE1113" w:rsidP="00054C1A">
      <w:pPr>
        <w:pStyle w:val="Sanastokohtatiivis"/>
      </w:pPr>
      <w:r w:rsidRPr="002236EB">
        <w:rPr>
          <w:b/>
        </w:rPr>
        <w:t xml:space="preserve">publication </w:t>
      </w:r>
      <w:r w:rsidRPr="002236EB">
        <w:t>– julkaiseminen</w:t>
      </w:r>
    </w:p>
    <w:p w14:paraId="04F38735" w14:textId="77777777" w:rsidR="00BE1113" w:rsidRPr="008828AD" w:rsidRDefault="00BE1113" w:rsidP="00054C1A">
      <w:pPr>
        <w:pStyle w:val="Sanastokohtatiivis"/>
      </w:pPr>
      <w:r w:rsidRPr="008828AD">
        <w:rPr>
          <w:b/>
        </w:rPr>
        <w:t xml:space="preserve">ratification </w:t>
      </w:r>
      <w:r w:rsidRPr="008828AD">
        <w:t>– ratifiointi</w:t>
      </w:r>
    </w:p>
    <w:p w14:paraId="0D96B4C1" w14:textId="77777777" w:rsidR="00BE1113" w:rsidRPr="005E7E34" w:rsidRDefault="00BE1113" w:rsidP="00A21068">
      <w:pPr>
        <w:pStyle w:val="Sanastokohta2"/>
        <w:rPr>
          <w:lang w:val="fi-FI"/>
        </w:rPr>
      </w:pPr>
      <w:r w:rsidRPr="005E7E34">
        <w:rPr>
          <w:b/>
          <w:bCs w:val="0"/>
          <w:lang w:val="fi-FI"/>
        </w:rPr>
        <w:t>- with reservations</w:t>
      </w:r>
      <w:r w:rsidRPr="005E7E34">
        <w:rPr>
          <w:lang w:val="fi-FI"/>
        </w:rPr>
        <w:t xml:space="preserve"> – varaumin</w:t>
      </w:r>
    </w:p>
    <w:p w14:paraId="396C43FA" w14:textId="3132505A" w:rsidR="00BE1113" w:rsidRPr="005E7E34" w:rsidRDefault="00BE1113" w:rsidP="00A21068">
      <w:pPr>
        <w:pStyle w:val="Sanastokohta2"/>
        <w:rPr>
          <w:lang w:val="fi-FI"/>
        </w:rPr>
      </w:pPr>
      <w:r w:rsidRPr="005E7E34">
        <w:rPr>
          <w:b/>
          <w:lang w:val="fi-FI"/>
        </w:rPr>
        <w:t xml:space="preserve">- without reservations </w:t>
      </w:r>
      <w:r w:rsidRPr="005E7E34">
        <w:rPr>
          <w:lang w:val="fi-FI"/>
        </w:rPr>
        <w:t>– varaumitta / ilman varaumia</w:t>
      </w:r>
    </w:p>
    <w:p w14:paraId="738E5E08" w14:textId="7241554C" w:rsidR="00BE1113" w:rsidRPr="00A21068" w:rsidRDefault="00BE1113" w:rsidP="00A21068">
      <w:pPr>
        <w:pStyle w:val="Sanastokohta1"/>
      </w:pPr>
      <w:r w:rsidRPr="002236EB">
        <w:rPr>
          <w:b/>
        </w:rPr>
        <w:lastRenderedPageBreak/>
        <w:t xml:space="preserve">registration </w:t>
      </w:r>
      <w:r w:rsidRPr="002236EB">
        <w:t>– rekisteröinti/kirjaaminen</w:t>
      </w:r>
    </w:p>
    <w:p w14:paraId="3E086ECF" w14:textId="33F521BD" w:rsidR="00DB3DCC" w:rsidRPr="002236EB" w:rsidRDefault="00BE1113" w:rsidP="00A21068">
      <w:pPr>
        <w:pStyle w:val="Sanastokohta2"/>
        <w:rPr>
          <w:lang w:val="fi-FI"/>
        </w:rPr>
      </w:pPr>
      <w:r w:rsidRPr="002236EB">
        <w:rPr>
          <w:lang w:val="fi-FI"/>
        </w:rPr>
        <w:t xml:space="preserve">YK:n peruskirjan 102 artiklan </w:t>
      </w:r>
      <w:r w:rsidRPr="00EC0BDD">
        <w:rPr>
          <w:lang w:val="fi-FI"/>
        </w:rPr>
        <w:t>mukaan</w:t>
      </w:r>
      <w:r w:rsidRPr="002236EB">
        <w:rPr>
          <w:lang w:val="fi-FI"/>
        </w:rPr>
        <w:t xml:space="preserve"> YK:n sihteeristö kirjaa ja julkaisee kaikki YK:n jäsenvaltioiden tekemät sopimukset. Näihin kuuluvat myös alueelliset ja kahdenväliset sopimukset.</w:t>
      </w:r>
    </w:p>
    <w:p w14:paraId="15C28ABC" w14:textId="637A3523" w:rsidR="00DB3DCC" w:rsidRPr="00A21068" w:rsidRDefault="00DB3DCC" w:rsidP="00A21068">
      <w:pPr>
        <w:pStyle w:val="Sanastokohta1"/>
      </w:pPr>
      <w:r w:rsidRPr="00A21068">
        <w:rPr>
          <w:rStyle w:val="Bold"/>
        </w:rPr>
        <w:t>reservation to an agreement</w:t>
      </w:r>
      <w:r w:rsidRPr="00AC4387">
        <w:t xml:space="preserve"> – varauma</w:t>
      </w:r>
    </w:p>
    <w:p w14:paraId="3810DFD5" w14:textId="625578B9" w:rsidR="00DB3DCC" w:rsidRPr="002236EB" w:rsidRDefault="00DB3DCC" w:rsidP="00A21068">
      <w:pPr>
        <w:pStyle w:val="Sanastokohta2"/>
        <w:rPr>
          <w:lang w:val="fi-FI"/>
        </w:rPr>
      </w:pPr>
      <w:r w:rsidRPr="002236EB">
        <w:rPr>
          <w:lang w:val="fi-FI"/>
        </w:rPr>
        <w:t>Sopimukseen voidaan usein tehdä varaumia, joiden tarkoituksena on poistaa joidenkin määräysten oikeudelliset vaikutukset tai muuttaa niitä suhteessa kyseiseen valtioon. Joskus sopimuksessa nimenomaisesti todetaan, mihin määräyksiin varaumia voidaan tehdä, tai et</w:t>
      </w:r>
      <w:r w:rsidR="003637D4">
        <w:rPr>
          <w:lang w:val="fi-FI"/>
        </w:rPr>
        <w:t>tä sopimukseen ei saa tehdä lai</w:t>
      </w:r>
      <w:r w:rsidRPr="002236EB">
        <w:rPr>
          <w:lang w:val="fi-FI"/>
        </w:rPr>
        <w:t>nkaan varaumia.</w:t>
      </w:r>
    </w:p>
    <w:p w14:paraId="790BCE70" w14:textId="4B1BEB9B" w:rsidR="00DB3DCC" w:rsidRPr="002236EB" w:rsidRDefault="00DB3DCC" w:rsidP="00A21068">
      <w:pPr>
        <w:pStyle w:val="Sanastokohta1"/>
      </w:pPr>
      <w:r w:rsidRPr="002236EB">
        <w:rPr>
          <w:b/>
        </w:rPr>
        <w:t xml:space="preserve">objection to a reservation </w:t>
      </w:r>
      <w:r w:rsidRPr="002236EB">
        <w:t>– varauman vastustaminen, varaumaa koskeva vastalause</w:t>
      </w:r>
    </w:p>
    <w:p w14:paraId="07A56113" w14:textId="092A7A58" w:rsidR="00BE1113" w:rsidRPr="00AC4387" w:rsidRDefault="00DB3DCC" w:rsidP="00A21068">
      <w:pPr>
        <w:pStyle w:val="Sanastokohta2"/>
        <w:rPr>
          <w:lang w:val="fi-FI"/>
        </w:rPr>
      </w:pPr>
      <w:r w:rsidRPr="002236EB">
        <w:rPr>
          <w:lang w:val="fi-FI"/>
        </w:rPr>
        <w:t>Sopimuksen allekirjoittanut valtio tai sopimusvaltio voi vastustaa toisen valtion tekemää</w:t>
      </w:r>
      <w:r w:rsidR="00386C6A">
        <w:rPr>
          <w:lang w:val="fi-FI"/>
        </w:rPr>
        <w:t xml:space="preserve"> </w:t>
      </w:r>
      <w:r w:rsidRPr="002236EB">
        <w:rPr>
          <w:lang w:val="fi-FI"/>
        </w:rPr>
        <w:t>varaumaa, jos se esim. katsoo, että varauma on sopimuksen päämäärän ja tarkoituksen vastainen. Varaumaa koskevassa vastalauseessa voidaan mainita, ettei sopimus tule voimaan varauman tehneen ja sitä vastustaneen valtion välillä tai että vastustanut valtio pitää varaumaa mitättömänä (</w:t>
      </w:r>
      <w:r w:rsidRPr="002236EB">
        <w:rPr>
          <w:i/>
          <w:iCs/>
          <w:lang w:val="fi-FI"/>
        </w:rPr>
        <w:t>null and void</w:t>
      </w:r>
      <w:r w:rsidRPr="002236EB">
        <w:rPr>
          <w:lang w:val="fi-FI"/>
        </w:rPr>
        <w:t>).</w:t>
      </w:r>
    </w:p>
    <w:p w14:paraId="18EF3C22" w14:textId="61823CC5" w:rsidR="003C52AB" w:rsidRPr="002236EB" w:rsidRDefault="00346D26" w:rsidP="00A21068">
      <w:pPr>
        <w:pStyle w:val="Sanastokohta1"/>
      </w:pPr>
      <w:r w:rsidRPr="002236EB">
        <w:rPr>
          <w:b/>
        </w:rPr>
        <w:t xml:space="preserve">signatory </w:t>
      </w:r>
      <w:r w:rsidRPr="002236EB">
        <w:t>–</w:t>
      </w:r>
      <w:r w:rsidR="001F627E" w:rsidRPr="002236EB">
        <w:t xml:space="preserve"> allekirjoittaja</w:t>
      </w:r>
    </w:p>
    <w:p w14:paraId="62B17ADC" w14:textId="3DA43E10" w:rsidR="004C73ED" w:rsidRPr="00A21068" w:rsidRDefault="003C52AB" w:rsidP="00A21068">
      <w:pPr>
        <w:pStyle w:val="Sanastokohta2"/>
        <w:rPr>
          <w:lang w:val="fi-FI"/>
        </w:rPr>
      </w:pPr>
      <w:r w:rsidRPr="002236EB">
        <w:rPr>
          <w:b/>
          <w:lang w:val="fi-FI"/>
        </w:rPr>
        <w:t xml:space="preserve">non-signatory </w:t>
      </w:r>
      <w:r w:rsidRPr="002236EB">
        <w:rPr>
          <w:lang w:val="fi-FI"/>
        </w:rPr>
        <w:t>– [sopimuksen] ulkopuolinen [valtio]</w:t>
      </w:r>
    </w:p>
    <w:p w14:paraId="304AE550" w14:textId="3C053315" w:rsidR="004C73ED" w:rsidRDefault="004C73ED" w:rsidP="00A21068">
      <w:pPr>
        <w:pStyle w:val="Sanastokohta1"/>
      </w:pPr>
      <w:r w:rsidRPr="002236EB">
        <w:rPr>
          <w:b/>
        </w:rPr>
        <w:t xml:space="preserve">signature </w:t>
      </w:r>
      <w:r w:rsidRPr="002236EB">
        <w:t>– allekirjoittaminen</w:t>
      </w:r>
    </w:p>
    <w:p w14:paraId="586EB51D" w14:textId="407B0B81" w:rsidR="00463AD8" w:rsidRDefault="00463AD8" w:rsidP="00A21068">
      <w:pPr>
        <w:pStyle w:val="Sanastokohta2"/>
        <w:rPr>
          <w:lang w:val="fi-FI"/>
        </w:rPr>
      </w:pPr>
      <w:r w:rsidRPr="00463AD8">
        <w:rPr>
          <w:b/>
          <w:lang w:val="fi-FI"/>
        </w:rPr>
        <w:t>signature subject to acceptance/approval</w:t>
      </w:r>
      <w:r w:rsidRPr="00AC4387">
        <w:rPr>
          <w:lang w:val="fi-FI"/>
        </w:rPr>
        <w:t xml:space="preserve"> </w:t>
      </w:r>
      <w:r w:rsidRPr="002236EB">
        <w:rPr>
          <w:lang w:val="fi-FI"/>
        </w:rPr>
        <w:t xml:space="preserve">– </w:t>
      </w:r>
      <w:r>
        <w:rPr>
          <w:lang w:val="fi-FI"/>
        </w:rPr>
        <w:t>a</w:t>
      </w:r>
      <w:r w:rsidR="00757082">
        <w:rPr>
          <w:lang w:val="fi-FI"/>
        </w:rPr>
        <w:t>llekirjoittaminen</w:t>
      </w:r>
      <w:r>
        <w:rPr>
          <w:lang w:val="fi-FI"/>
        </w:rPr>
        <w:t xml:space="preserve"> </w:t>
      </w:r>
      <w:r w:rsidRPr="002236EB">
        <w:rPr>
          <w:lang w:val="fi-FI"/>
        </w:rPr>
        <w:t>hyväksymisvaraumin</w:t>
      </w:r>
    </w:p>
    <w:p w14:paraId="71499E4D" w14:textId="60EDB936" w:rsidR="004C73ED" w:rsidRPr="002236EB" w:rsidRDefault="00463AD8" w:rsidP="00A21068">
      <w:pPr>
        <w:pStyle w:val="Sanastokohta2"/>
        <w:rPr>
          <w:lang w:val="fi-FI"/>
        </w:rPr>
      </w:pPr>
      <w:r w:rsidRPr="00463AD8">
        <w:rPr>
          <w:b/>
          <w:lang w:val="fi-FI"/>
        </w:rPr>
        <w:t>signature subject to ratification</w:t>
      </w:r>
      <w:r w:rsidRPr="002236EB">
        <w:rPr>
          <w:lang w:val="fi-FI"/>
        </w:rPr>
        <w:t xml:space="preserve"> – </w:t>
      </w:r>
      <w:r>
        <w:rPr>
          <w:lang w:val="fi-FI"/>
        </w:rPr>
        <w:t>a</w:t>
      </w:r>
      <w:r w:rsidR="00757082">
        <w:rPr>
          <w:lang w:val="fi-FI"/>
        </w:rPr>
        <w:t>llekirjoittaminen</w:t>
      </w:r>
      <w:r w:rsidRPr="002236EB">
        <w:rPr>
          <w:lang w:val="fi-FI"/>
        </w:rPr>
        <w:t xml:space="preserve"> ratifioimisvaraumin</w:t>
      </w:r>
      <w:r w:rsidR="00757082">
        <w:rPr>
          <w:lang w:val="fi-FI"/>
        </w:rPr>
        <w:t xml:space="preserve"> </w:t>
      </w:r>
    </w:p>
    <w:p w14:paraId="3EF111E4" w14:textId="1AE73ECF" w:rsidR="001F627E" w:rsidRPr="00A21068" w:rsidRDefault="00BE1113" w:rsidP="00A21068">
      <w:pPr>
        <w:pStyle w:val="Sanastokohta1"/>
      </w:pPr>
      <w:r w:rsidRPr="00A21068">
        <w:rPr>
          <w:rStyle w:val="Bold"/>
        </w:rPr>
        <w:t>state p</w:t>
      </w:r>
      <w:r w:rsidR="00F74746" w:rsidRPr="00A21068">
        <w:rPr>
          <w:rStyle w:val="Bold"/>
        </w:rPr>
        <w:t>arty</w:t>
      </w:r>
      <w:r w:rsidRPr="00A21068">
        <w:rPr>
          <w:rStyle w:val="Bold"/>
        </w:rPr>
        <w:t xml:space="preserve"> </w:t>
      </w:r>
      <w:r w:rsidR="00504DBE" w:rsidRPr="00AC4387">
        <w:t>–</w:t>
      </w:r>
      <w:r w:rsidR="00F74746" w:rsidRPr="00AC4387">
        <w:t xml:space="preserve"> osapuoli</w:t>
      </w:r>
    </w:p>
    <w:p w14:paraId="68548C95" w14:textId="34615E25" w:rsidR="00983F41" w:rsidRPr="002236EB" w:rsidRDefault="00983F41" w:rsidP="00A21068">
      <w:pPr>
        <w:pStyle w:val="Sanastokohta2"/>
        <w:rPr>
          <w:lang w:val="fi-FI"/>
        </w:rPr>
      </w:pPr>
      <w:r w:rsidRPr="002236EB">
        <w:rPr>
          <w:lang w:val="fi-FI"/>
        </w:rPr>
        <w:t>hallitus, kansainvälinen järjestö tai muu toimija, joka on ilmaissut suostumuksensa tulla sopimuksen sitomaksi ja jonka osalta sopimus on tullut voimaan</w:t>
      </w:r>
    </w:p>
    <w:p w14:paraId="76803C89" w14:textId="16658E35" w:rsidR="00983F41" w:rsidRPr="00A21068" w:rsidRDefault="00983F41" w:rsidP="00A21068">
      <w:pPr>
        <w:pStyle w:val="Sanastokohta2vli"/>
        <w:rPr>
          <w:i/>
          <w:iCs/>
        </w:rPr>
      </w:pPr>
      <w:r w:rsidRPr="002236EB">
        <w:t xml:space="preserve">Suomennettaessa esim. pöytäkirjaa liitettäväksi vanhaan sopimukseen, jossa </w:t>
      </w:r>
      <w:r w:rsidRPr="002236EB">
        <w:rPr>
          <w:i/>
          <w:iCs/>
        </w:rPr>
        <w:t xml:space="preserve">state party </w:t>
      </w:r>
      <w:r w:rsidRPr="002236EB">
        <w:t xml:space="preserve">on suomennettu esim. </w:t>
      </w:r>
      <w:r w:rsidRPr="002236EB">
        <w:rPr>
          <w:i/>
          <w:iCs/>
        </w:rPr>
        <w:t xml:space="preserve">sopimuspuoleksi </w:t>
      </w:r>
      <w:r w:rsidRPr="002236EB">
        <w:t xml:space="preserve">tai </w:t>
      </w:r>
      <w:r w:rsidRPr="002236EB">
        <w:rPr>
          <w:i/>
          <w:iCs/>
        </w:rPr>
        <w:t>sopimusvaltioksi</w:t>
      </w:r>
      <w:r w:rsidRPr="002236EB">
        <w:t>,</w:t>
      </w:r>
      <w:r w:rsidRPr="002236EB">
        <w:rPr>
          <w:i/>
          <w:iCs/>
        </w:rPr>
        <w:t xml:space="preserve"> </w:t>
      </w:r>
      <w:r w:rsidRPr="002236EB">
        <w:t>käytetään myös pöytäkirjassa edelleen samaa suomennosvastinetta.</w:t>
      </w:r>
      <w:r w:rsidRPr="002236EB">
        <w:rPr>
          <w:i/>
          <w:iCs/>
        </w:rPr>
        <w:t xml:space="preserve"> </w:t>
      </w:r>
      <w:r w:rsidRPr="002236EB">
        <w:t>Samoin sopimuksen muutoksia suomennettaessa käytetään alkuperäisen sopimussuomennoksen</w:t>
      </w:r>
      <w:r w:rsidRPr="002236EB">
        <w:rPr>
          <w:i/>
          <w:iCs/>
        </w:rPr>
        <w:t xml:space="preserve"> </w:t>
      </w:r>
      <w:r w:rsidR="00E3312E">
        <w:t>termivastinetta.</w:t>
      </w:r>
    </w:p>
    <w:p w14:paraId="7171C46A" w14:textId="7B29668F" w:rsidR="00054C1A" w:rsidRDefault="001F627E" w:rsidP="00A21068">
      <w:pPr>
        <w:pStyle w:val="Sanastokohta1"/>
      </w:pPr>
      <w:r w:rsidRPr="002236EB">
        <w:rPr>
          <w:b/>
        </w:rPr>
        <w:t xml:space="preserve">the undersigned </w:t>
      </w:r>
      <w:r w:rsidRPr="002236EB">
        <w:t>– allekirjoittaneet</w:t>
      </w:r>
    </w:p>
    <w:p w14:paraId="1D34518E" w14:textId="719ACBC5" w:rsidR="00BE1113" w:rsidRPr="00054C1A" w:rsidRDefault="00054C1A" w:rsidP="00054C1A">
      <w:pPr>
        <w:rPr>
          <w:rFonts w:ascii="Times" w:hAnsi="Times" w:cs="Calibri (Body)"/>
          <w:bCs/>
          <w:szCs w:val="24"/>
          <w:lang w:val="fi-FI"/>
        </w:rPr>
      </w:pPr>
      <w:r>
        <w:br w:type="page"/>
      </w:r>
    </w:p>
    <w:p w14:paraId="4176D57C" w14:textId="14EDEBA5" w:rsidR="00504DBE" w:rsidRPr="00A21068" w:rsidRDefault="00F74746" w:rsidP="007919DC">
      <w:pPr>
        <w:pStyle w:val="Heading4"/>
      </w:pPr>
      <w:bookmarkStart w:id="15" w:name="_Toc85700984"/>
      <w:r w:rsidRPr="00F203D4">
        <w:lastRenderedPageBreak/>
        <w:t xml:space="preserve">Valtiosopimuksen </w:t>
      </w:r>
      <w:r w:rsidRPr="00EC0BDD">
        <w:t>voimaantulo</w:t>
      </w:r>
      <w:r w:rsidRPr="00F203D4">
        <w:t xml:space="preserve"> ja soveltaminen</w:t>
      </w:r>
      <w:bookmarkEnd w:id="15"/>
    </w:p>
    <w:p w14:paraId="06E8CFBD" w14:textId="7D01894C" w:rsidR="00F74746" w:rsidRPr="008828AD" w:rsidRDefault="00F74746" w:rsidP="00A21068">
      <w:pPr>
        <w:pStyle w:val="Sanastokohta1"/>
      </w:pPr>
      <w:r w:rsidRPr="00A21068">
        <w:rPr>
          <w:rStyle w:val="Bold"/>
        </w:rPr>
        <w:t>application of an agreement</w:t>
      </w:r>
      <w:r w:rsidRPr="008828AD">
        <w:t xml:space="preserve"> </w:t>
      </w:r>
      <w:r w:rsidR="001B577E" w:rsidRPr="008828AD">
        <w:t>–</w:t>
      </w:r>
      <w:r w:rsidRPr="008828AD">
        <w:t xml:space="preserve"> sopimuksen soveltaminen</w:t>
      </w:r>
    </w:p>
    <w:p w14:paraId="50EA8952" w14:textId="47F16BEA" w:rsidR="00504DBE" w:rsidRPr="002236EB" w:rsidRDefault="00F74746" w:rsidP="00A21068">
      <w:pPr>
        <w:pStyle w:val="Sanastokohta2"/>
        <w:rPr>
          <w:lang w:val="fi-FI"/>
        </w:rPr>
      </w:pPr>
      <w:r w:rsidRPr="002236EB">
        <w:rPr>
          <w:b/>
          <w:lang w:val="fi-FI"/>
        </w:rPr>
        <w:t xml:space="preserve">provisional application </w:t>
      </w:r>
      <w:r w:rsidR="001B577E" w:rsidRPr="002236EB">
        <w:rPr>
          <w:lang w:val="fi-FI"/>
        </w:rPr>
        <w:t>–</w:t>
      </w:r>
      <w:r w:rsidRPr="002236EB">
        <w:rPr>
          <w:lang w:val="fi-FI"/>
        </w:rPr>
        <w:t xml:space="preserve"> väliaikainen soveltaminen</w:t>
      </w:r>
    </w:p>
    <w:p w14:paraId="1B97AE09" w14:textId="13C5CBE0" w:rsidR="00463AD8" w:rsidRPr="002236EB" w:rsidRDefault="00F74746" w:rsidP="00A21068">
      <w:pPr>
        <w:pStyle w:val="Sanastokohta2vli"/>
      </w:pPr>
      <w:r w:rsidRPr="002236EB">
        <w:t>Sopimusta voidaan joskus sen määräysten mukaisesti soveltaa väliaikaisesti ennen</w:t>
      </w:r>
      <w:r w:rsidR="00504DBE" w:rsidRPr="002236EB">
        <w:t xml:space="preserve"> </w:t>
      </w:r>
      <w:r w:rsidRPr="002236EB">
        <w:t>kuin se tulee voimaan sen ratifioineiden valtioide</w:t>
      </w:r>
      <w:r w:rsidR="00504DBE" w:rsidRPr="002236EB">
        <w:t xml:space="preserve">n välillä, jos esim. sopimuksen </w:t>
      </w:r>
      <w:r w:rsidRPr="002236EB">
        <w:t>voimaantulon edellyttämä määrä valtioita ei ole vielä ratif</w:t>
      </w:r>
      <w:r w:rsidR="00DB3DCC" w:rsidRPr="002236EB">
        <w:t>i</w:t>
      </w:r>
      <w:r w:rsidRPr="002236EB">
        <w:t>oinut sitä. Yksittäinen valti</w:t>
      </w:r>
      <w:r w:rsidR="00504DBE" w:rsidRPr="002236EB">
        <w:t xml:space="preserve">o </w:t>
      </w:r>
      <w:r w:rsidRPr="002236EB">
        <w:t>voi myös päättää soveltaa sopimusta väliaikaisesti, vai</w:t>
      </w:r>
      <w:r w:rsidR="00504DBE" w:rsidRPr="002236EB">
        <w:t xml:space="preserve">kkei se olisi ehtinyt toteuttaa </w:t>
      </w:r>
      <w:r w:rsidRPr="002236EB">
        <w:t>kaikkia sopimuksen voimaantulon edellyttämiä valtionsisäisiä toimia.</w:t>
      </w:r>
    </w:p>
    <w:p w14:paraId="703D451A" w14:textId="262B0F04" w:rsidR="00F80D68" w:rsidRPr="00EC0BDD" w:rsidRDefault="00F74746" w:rsidP="00A21068">
      <w:pPr>
        <w:pStyle w:val="Sanastokohta2vli"/>
        <w:rPr>
          <w:lang w:val="en-US"/>
        </w:rPr>
      </w:pPr>
      <w:r w:rsidRPr="00EC0BDD">
        <w:rPr>
          <w:rStyle w:val="Bold"/>
          <w:lang w:val="en-US"/>
        </w:rPr>
        <w:t>scope (of application)</w:t>
      </w:r>
      <w:r w:rsidRPr="00EC0BDD">
        <w:rPr>
          <w:lang w:val="en-US"/>
        </w:rPr>
        <w:t xml:space="preserve"> </w:t>
      </w:r>
      <w:r w:rsidR="00F80D68" w:rsidRPr="00EC0BDD">
        <w:rPr>
          <w:lang w:val="en-US"/>
        </w:rPr>
        <w:t>–</w:t>
      </w:r>
      <w:r w:rsidRPr="00EC0BDD">
        <w:rPr>
          <w:lang w:val="en-US"/>
        </w:rPr>
        <w:t xml:space="preserve"> soveltamisala</w:t>
      </w:r>
    </w:p>
    <w:p w14:paraId="5DBFA95C" w14:textId="5CEBE099" w:rsidR="00FF64AD" w:rsidRPr="00EC0BDD" w:rsidRDefault="00F74746" w:rsidP="00A21068">
      <w:pPr>
        <w:pStyle w:val="Sanastokohta2vli"/>
        <w:rPr>
          <w:lang w:val="en-US"/>
        </w:rPr>
      </w:pPr>
      <w:r w:rsidRPr="00EC0BDD">
        <w:rPr>
          <w:rStyle w:val="Bold"/>
          <w:lang w:val="en-US"/>
        </w:rPr>
        <w:t>the agreement becomes applicable</w:t>
      </w:r>
      <w:r w:rsidRPr="00EC0BDD">
        <w:rPr>
          <w:lang w:val="en-US"/>
        </w:rPr>
        <w:t xml:space="preserve"> </w:t>
      </w:r>
      <w:r w:rsidR="001B577E" w:rsidRPr="00EC0BDD">
        <w:rPr>
          <w:lang w:val="en-US"/>
        </w:rPr>
        <w:t>–</w:t>
      </w:r>
      <w:r w:rsidRPr="00EC0BDD">
        <w:rPr>
          <w:lang w:val="en-US"/>
        </w:rPr>
        <w:t xml:space="preserve"> sopimusta aletaan soveltaa</w:t>
      </w:r>
    </w:p>
    <w:p w14:paraId="59280A72" w14:textId="77777777" w:rsidR="00F80219" w:rsidRDefault="00FF64AD" w:rsidP="00A21068">
      <w:pPr>
        <w:pStyle w:val="Sanastokohta1"/>
      </w:pPr>
      <w:r w:rsidRPr="00F80219">
        <w:rPr>
          <w:b/>
        </w:rPr>
        <w:t xml:space="preserve">derogation </w:t>
      </w:r>
      <w:r w:rsidRPr="00F80219">
        <w:t>– poikkeaminen (sopimusvelvoitteista</w:t>
      </w:r>
      <w:r w:rsidR="00B33405" w:rsidRPr="00F80219">
        <w:t>, sopimus</w:t>
      </w:r>
      <w:r w:rsidRPr="00F80219">
        <w:t>määräyksistä</w:t>
      </w:r>
      <w:r w:rsidR="00D777A1" w:rsidRPr="00F80219">
        <w:t>)</w:t>
      </w:r>
    </w:p>
    <w:p w14:paraId="1CDB7295" w14:textId="601426BF" w:rsidR="00587433" w:rsidRPr="00F80219" w:rsidRDefault="009A7338" w:rsidP="00A21068">
      <w:pPr>
        <w:pStyle w:val="Sanastokohta2"/>
        <w:rPr>
          <w:lang w:val="fi-FI"/>
        </w:rPr>
      </w:pPr>
      <w:r w:rsidRPr="00F80219">
        <w:rPr>
          <w:lang w:val="fi-FI"/>
        </w:rPr>
        <w:t xml:space="preserve">Joidenkin sopimusten mukaan osapuoli </w:t>
      </w:r>
      <w:r w:rsidRPr="0000723E">
        <w:rPr>
          <w:lang w:val="fi-FI"/>
        </w:rPr>
        <w:t xml:space="preserve">voi poiketa sopimusmääräyksistä tietyillä edellytyksillä. Tällöin määräyksistä poikkeavan osapuolen on ilmoitettava poikkeamisen laajuudesta ja sen perusteluista </w:t>
      </w:r>
      <w:r w:rsidR="005A42DE" w:rsidRPr="0000723E">
        <w:rPr>
          <w:lang w:val="fi-FI"/>
        </w:rPr>
        <w:t xml:space="preserve">esimerkiksi YK:n tai EN:n pääsihteerin välityksellä </w:t>
      </w:r>
      <w:r w:rsidRPr="0000723E">
        <w:rPr>
          <w:lang w:val="fi-FI"/>
        </w:rPr>
        <w:t>muille osapuolille.</w:t>
      </w:r>
    </w:p>
    <w:p w14:paraId="6589C561" w14:textId="09DFA9FF" w:rsidR="00F74746" w:rsidRPr="00EC0BDD" w:rsidRDefault="00F74746" w:rsidP="00A21068">
      <w:pPr>
        <w:pStyle w:val="Sanastokohta1"/>
        <w:rPr>
          <w:lang w:val="en-US"/>
        </w:rPr>
      </w:pPr>
      <w:r w:rsidRPr="00EC0BDD">
        <w:rPr>
          <w:rStyle w:val="Bold"/>
          <w:lang w:val="en-US"/>
        </w:rPr>
        <w:t>entry into force of an agreement</w:t>
      </w:r>
      <w:r w:rsidRPr="00EC0BDD">
        <w:rPr>
          <w:lang w:val="en-US"/>
        </w:rPr>
        <w:t xml:space="preserve"> </w:t>
      </w:r>
      <w:r w:rsidR="001B577E" w:rsidRPr="00EC0BDD">
        <w:rPr>
          <w:lang w:val="en-US"/>
        </w:rPr>
        <w:t>–</w:t>
      </w:r>
      <w:r w:rsidRPr="00EC0BDD">
        <w:rPr>
          <w:lang w:val="en-US"/>
        </w:rPr>
        <w:t xml:space="preserve"> sopimuksen voimaantulo</w:t>
      </w:r>
    </w:p>
    <w:p w14:paraId="728A6FD1" w14:textId="001F4D13" w:rsidR="00F80D68" w:rsidRPr="002236EB" w:rsidRDefault="00F74746" w:rsidP="00A21068">
      <w:pPr>
        <w:pStyle w:val="Sanastokohta2"/>
        <w:rPr>
          <w:lang w:val="fi-FI"/>
        </w:rPr>
      </w:pPr>
      <w:r w:rsidRPr="00EC0BDD">
        <w:rPr>
          <w:rStyle w:val="Bold"/>
          <w:lang w:val="fi-FI"/>
        </w:rPr>
        <w:t>provisional entry into force</w:t>
      </w:r>
      <w:r w:rsidR="001B577E" w:rsidRPr="002236EB">
        <w:rPr>
          <w:lang w:val="fi-FI"/>
        </w:rPr>
        <w:t xml:space="preserve"> –</w:t>
      </w:r>
      <w:r w:rsidRPr="002236EB">
        <w:rPr>
          <w:lang w:val="fi-FI"/>
        </w:rPr>
        <w:t xml:space="preserve"> väliaikainen voimaantulo</w:t>
      </w:r>
    </w:p>
    <w:p w14:paraId="02E76A22" w14:textId="347D6DF0" w:rsidR="00F80D68" w:rsidRPr="002236EB" w:rsidRDefault="00F74746" w:rsidP="00A21068">
      <w:pPr>
        <w:pStyle w:val="Sanastokohta2vli"/>
      </w:pPr>
      <w:r w:rsidRPr="002236EB">
        <w:t xml:space="preserve">Joskus sopimuksessa määrätään, että sopimus tulee voimaan </w:t>
      </w:r>
      <w:r w:rsidR="004B1A75" w:rsidRPr="002236EB">
        <w:t xml:space="preserve">väliaikaisesti </w:t>
      </w:r>
      <w:r w:rsidRPr="002236EB">
        <w:t>eli sitä</w:t>
      </w:r>
      <w:r w:rsidR="00F80D68" w:rsidRPr="002236EB">
        <w:t xml:space="preserve"> </w:t>
      </w:r>
      <w:r w:rsidRPr="002236EB">
        <w:t>ryhdytään soveltamaan väliaikaisesti siitä huolimatta, et</w:t>
      </w:r>
      <w:r w:rsidR="00F80D68" w:rsidRPr="002236EB">
        <w:t xml:space="preserve">teivät kaikki edellytykset </w:t>
      </w:r>
      <w:r w:rsidRPr="002236EB">
        <w:t>sen lopulliselle voimaantulolle täyty.</w:t>
      </w:r>
    </w:p>
    <w:p w14:paraId="4DCD57C4" w14:textId="65B38EE2" w:rsidR="00F80D68" w:rsidRPr="00EC0BDD" w:rsidRDefault="00F74746" w:rsidP="00A21068">
      <w:pPr>
        <w:pStyle w:val="Sanastokohta2vli"/>
        <w:rPr>
          <w:lang w:val="en-US"/>
        </w:rPr>
      </w:pPr>
      <w:r w:rsidRPr="00EC0BDD">
        <w:rPr>
          <w:b/>
          <w:lang w:val="en-US"/>
        </w:rPr>
        <w:t xml:space="preserve">to bring an agreement into force </w:t>
      </w:r>
      <w:r w:rsidR="001B577E" w:rsidRPr="00EC0BDD">
        <w:rPr>
          <w:lang w:val="en-US"/>
        </w:rPr>
        <w:t>–</w:t>
      </w:r>
      <w:r w:rsidRPr="00EC0BDD">
        <w:rPr>
          <w:lang w:val="en-US"/>
        </w:rPr>
        <w:t xml:space="preserve"> saattaa sopimus voimaan</w:t>
      </w:r>
    </w:p>
    <w:p w14:paraId="59ACC919" w14:textId="6FBD836F" w:rsidR="00F74746" w:rsidRPr="00EC0BDD" w:rsidRDefault="00F74746" w:rsidP="00A21068">
      <w:pPr>
        <w:pStyle w:val="Sanastokohta2vli"/>
        <w:rPr>
          <w:lang w:val="en-US"/>
        </w:rPr>
      </w:pPr>
      <w:r w:rsidRPr="00EC0BDD">
        <w:rPr>
          <w:b/>
          <w:lang w:val="en-US"/>
        </w:rPr>
        <w:t xml:space="preserve">the agreement enters / comes into force </w:t>
      </w:r>
      <w:r w:rsidR="001B577E" w:rsidRPr="00EC0BDD">
        <w:rPr>
          <w:lang w:val="en-US"/>
        </w:rPr>
        <w:t>–</w:t>
      </w:r>
      <w:r w:rsidRPr="00EC0BDD">
        <w:rPr>
          <w:lang w:val="en-US"/>
        </w:rPr>
        <w:t xml:space="preserve"> sopimus tulee voimaan</w:t>
      </w:r>
    </w:p>
    <w:p w14:paraId="06DF4159" w14:textId="4AEF5100" w:rsidR="00F80D68" w:rsidRPr="002236EB" w:rsidRDefault="00F74746" w:rsidP="00A21068">
      <w:pPr>
        <w:pStyle w:val="Sanastokohta2vli"/>
        <w:rPr>
          <w:i/>
          <w:iCs/>
        </w:rPr>
      </w:pPr>
      <w:r w:rsidRPr="002236EB">
        <w:t xml:space="preserve">EI: </w:t>
      </w:r>
      <w:r w:rsidRPr="002236EB">
        <w:rPr>
          <w:i/>
          <w:iCs/>
        </w:rPr>
        <w:t>astuu voimaan</w:t>
      </w:r>
    </w:p>
    <w:p w14:paraId="0877A24A" w14:textId="5A034B69" w:rsidR="00F80D68" w:rsidRPr="002236EB" w:rsidRDefault="00F74746" w:rsidP="00A21068">
      <w:pPr>
        <w:pStyle w:val="Sanastokohta2vli"/>
      </w:pPr>
      <w:r w:rsidRPr="002236EB">
        <w:t>Sopimuksen voimaantulopäivä ja ensimmäinen soveltamispäivä ovat useimmiten</w:t>
      </w:r>
      <w:r w:rsidR="00F80D68" w:rsidRPr="002236EB">
        <w:t xml:space="preserve"> </w:t>
      </w:r>
      <w:r w:rsidRPr="002236EB">
        <w:t>samat</w:t>
      </w:r>
      <w:r w:rsidR="004B1A75">
        <w:t xml:space="preserve">, mutteivät aina. Näin ollen </w:t>
      </w:r>
      <w:r w:rsidRPr="002236EB">
        <w:t>myös suomennoksissa</w:t>
      </w:r>
      <w:r w:rsidR="004B1A75">
        <w:t xml:space="preserve"> on</w:t>
      </w:r>
      <w:r w:rsidR="00F80D68" w:rsidRPr="002236EB">
        <w:t xml:space="preserve"> tärkeää tehdä ero voimaantulon </w:t>
      </w:r>
      <w:r w:rsidRPr="002236EB">
        <w:t>ja soveltamisen välillä silloin, kun sopimuksessakin on tehty tämä ero.</w:t>
      </w:r>
    </w:p>
    <w:p w14:paraId="505779B3" w14:textId="4B70CFE3" w:rsidR="00F80D68" w:rsidRPr="00EC0BDD" w:rsidRDefault="00F74746" w:rsidP="00A21068">
      <w:pPr>
        <w:pStyle w:val="Sanastokohta1"/>
        <w:rPr>
          <w:lang w:val="en-US"/>
        </w:rPr>
      </w:pPr>
      <w:r w:rsidRPr="00EC0BDD">
        <w:rPr>
          <w:rStyle w:val="Bold"/>
          <w:lang w:val="en-US"/>
        </w:rPr>
        <w:t>to comply with an agreement / to observe an agreement</w:t>
      </w:r>
      <w:r w:rsidRPr="00EC0BDD">
        <w:rPr>
          <w:lang w:val="en-US"/>
        </w:rPr>
        <w:t xml:space="preserve"> </w:t>
      </w:r>
      <w:r w:rsidR="001B577E" w:rsidRPr="00EC0BDD">
        <w:rPr>
          <w:lang w:val="en-US"/>
        </w:rPr>
        <w:t>–</w:t>
      </w:r>
      <w:r w:rsidRPr="00EC0BDD">
        <w:rPr>
          <w:lang w:val="en-US"/>
        </w:rPr>
        <w:t xml:space="preserve"> noudattaa sopimusta</w:t>
      </w:r>
    </w:p>
    <w:p w14:paraId="18DF858D" w14:textId="02C15AA3" w:rsidR="00F80D68" w:rsidRPr="00EC0BDD" w:rsidRDefault="00F74746" w:rsidP="00072DF0">
      <w:pPr>
        <w:pStyle w:val="Sanastokohta1"/>
        <w:rPr>
          <w:lang w:val="en-US"/>
        </w:rPr>
      </w:pPr>
      <w:r w:rsidRPr="00EC0BDD">
        <w:rPr>
          <w:rStyle w:val="Bold"/>
          <w:lang w:val="en-US"/>
        </w:rPr>
        <w:t>implementation of an agreement / performance of an agreement</w:t>
      </w:r>
      <w:r w:rsidRPr="00EC0BDD">
        <w:rPr>
          <w:lang w:val="en-US"/>
        </w:rPr>
        <w:t xml:space="preserve"> </w:t>
      </w:r>
      <w:r w:rsidR="001B577E" w:rsidRPr="00EC0BDD">
        <w:rPr>
          <w:lang w:val="en-US"/>
        </w:rPr>
        <w:t>–</w:t>
      </w:r>
      <w:r w:rsidRPr="00EC0BDD">
        <w:rPr>
          <w:lang w:val="en-US"/>
        </w:rPr>
        <w:t xml:space="preserve"> sopimuksen</w:t>
      </w:r>
      <w:r w:rsidR="00A21068" w:rsidRPr="00EC0BDD">
        <w:rPr>
          <w:lang w:val="en-US"/>
        </w:rPr>
        <w:t xml:space="preserve"> </w:t>
      </w:r>
      <w:r w:rsidRPr="00EC0BDD">
        <w:rPr>
          <w:lang w:val="en-US"/>
        </w:rPr>
        <w:t>täytäntöönpano</w:t>
      </w:r>
    </w:p>
    <w:p w14:paraId="36344732" w14:textId="62E1BBDA" w:rsidR="00054C1A" w:rsidRDefault="00F74746" w:rsidP="00072DF0">
      <w:pPr>
        <w:pStyle w:val="Sanastokohta1"/>
        <w:rPr>
          <w:lang w:val="en-US"/>
        </w:rPr>
      </w:pPr>
      <w:r w:rsidRPr="00EC0BDD">
        <w:rPr>
          <w:rStyle w:val="Bold"/>
          <w:lang w:val="en-US"/>
        </w:rPr>
        <w:t>interpretation of an agreement</w:t>
      </w:r>
      <w:r w:rsidRPr="00EC0BDD">
        <w:rPr>
          <w:lang w:val="en-US"/>
        </w:rPr>
        <w:t xml:space="preserve"> </w:t>
      </w:r>
      <w:r w:rsidR="001B577E" w:rsidRPr="00EC0BDD">
        <w:rPr>
          <w:lang w:val="en-US"/>
        </w:rPr>
        <w:t>–</w:t>
      </w:r>
      <w:r w:rsidR="00BC4970" w:rsidRPr="00EC0BDD">
        <w:rPr>
          <w:lang w:val="en-US"/>
        </w:rPr>
        <w:t xml:space="preserve"> sopimuksen tulkinta</w:t>
      </w:r>
    </w:p>
    <w:p w14:paraId="37FF941C" w14:textId="10F2D1A5" w:rsidR="00166621" w:rsidRPr="00054C1A" w:rsidRDefault="00054C1A" w:rsidP="00054C1A">
      <w:pPr>
        <w:rPr>
          <w:rFonts w:ascii="Times" w:hAnsi="Times" w:cs="Calibri (Body)"/>
          <w:bCs/>
          <w:szCs w:val="24"/>
        </w:rPr>
      </w:pPr>
      <w:r>
        <w:br w:type="page"/>
      </w:r>
    </w:p>
    <w:p w14:paraId="6DF89BC2" w14:textId="5785B5FE" w:rsidR="004F4F6B" w:rsidRPr="00072DF0" w:rsidRDefault="00F74746" w:rsidP="007919DC">
      <w:pPr>
        <w:pStyle w:val="Heading4"/>
      </w:pPr>
      <w:bookmarkStart w:id="16" w:name="_Toc85700985"/>
      <w:r w:rsidRPr="00F203D4">
        <w:lastRenderedPageBreak/>
        <w:t xml:space="preserve">Valtiosopimuksen muuttaminen ja sen voimassaolon </w:t>
      </w:r>
      <w:r w:rsidRPr="00EC0BDD">
        <w:t>päättyminen</w:t>
      </w:r>
      <w:bookmarkEnd w:id="16"/>
    </w:p>
    <w:p w14:paraId="2C67E187" w14:textId="27098458" w:rsidR="006D13CC" w:rsidRPr="002236EB" w:rsidRDefault="00F74746" w:rsidP="00072DF0">
      <w:pPr>
        <w:pStyle w:val="Sanastokohta1"/>
      </w:pPr>
      <w:r w:rsidRPr="00072DF0">
        <w:rPr>
          <w:rStyle w:val="Bold"/>
        </w:rPr>
        <w:t>addition</w:t>
      </w:r>
      <w:r w:rsidRPr="002236EB">
        <w:t xml:space="preserve"> </w:t>
      </w:r>
      <w:r w:rsidR="004F4F6B" w:rsidRPr="002236EB">
        <w:t>–</w:t>
      </w:r>
      <w:r w:rsidRPr="002236EB">
        <w:t xml:space="preserve"> lisäys</w:t>
      </w:r>
    </w:p>
    <w:p w14:paraId="75177AC8" w14:textId="3326DEDD" w:rsidR="006D13CC" w:rsidRPr="002236EB" w:rsidRDefault="006D13CC" w:rsidP="00072DF0">
      <w:pPr>
        <w:pStyle w:val="Sanastokohta1"/>
      </w:pPr>
      <w:r w:rsidRPr="00072DF0">
        <w:rPr>
          <w:rStyle w:val="Bold"/>
        </w:rPr>
        <w:t>adjustment</w:t>
      </w:r>
      <w:r w:rsidRPr="002236EB">
        <w:t xml:space="preserve"> – tarkistaminen/tarkistus</w:t>
      </w:r>
    </w:p>
    <w:p w14:paraId="3F6BA594" w14:textId="75409548" w:rsidR="004F4F6B" w:rsidRPr="002236EB" w:rsidRDefault="006D13CC" w:rsidP="00072DF0">
      <w:pPr>
        <w:pStyle w:val="Sanastokohta2"/>
        <w:rPr>
          <w:lang w:val="fi-FI"/>
        </w:rPr>
      </w:pPr>
      <w:r w:rsidRPr="002236EB">
        <w:rPr>
          <w:i/>
          <w:iCs/>
          <w:lang w:val="fi-FI"/>
        </w:rPr>
        <w:t xml:space="preserve">Adjustment </w:t>
      </w:r>
      <w:r w:rsidRPr="002236EB">
        <w:rPr>
          <w:lang w:val="fi-FI"/>
        </w:rPr>
        <w:t xml:space="preserve">tarkoittaa yleensä vähäisempää muutosta kuin </w:t>
      </w:r>
      <w:r w:rsidRPr="002236EB">
        <w:rPr>
          <w:i/>
          <w:lang w:val="fi-FI"/>
        </w:rPr>
        <w:t>amendment</w:t>
      </w:r>
      <w:r w:rsidRPr="002236EB">
        <w:rPr>
          <w:lang w:val="fi-FI"/>
        </w:rPr>
        <w:t xml:space="preserve">. Sitä käytetään </w:t>
      </w:r>
      <w:r w:rsidR="004B0686" w:rsidRPr="002236EB">
        <w:rPr>
          <w:lang w:val="fi-FI"/>
        </w:rPr>
        <w:t xml:space="preserve">muutettaessa </w:t>
      </w:r>
      <w:r w:rsidRPr="002236EB">
        <w:rPr>
          <w:lang w:val="fi-FI"/>
        </w:rPr>
        <w:t>esimerkiksi sopimuksen teknisiä liitteitä.</w:t>
      </w:r>
    </w:p>
    <w:p w14:paraId="7FFA719E" w14:textId="49EBB318" w:rsidR="00070FA5" w:rsidRPr="002236EB" w:rsidRDefault="00C804D0" w:rsidP="00072DF0">
      <w:pPr>
        <w:pStyle w:val="Sanastokohta1"/>
      </w:pPr>
      <w:r w:rsidRPr="002236EB">
        <w:rPr>
          <w:b/>
        </w:rPr>
        <w:t>amendment</w:t>
      </w:r>
      <w:r w:rsidR="00F74746" w:rsidRPr="002236EB">
        <w:rPr>
          <w:b/>
        </w:rPr>
        <w:t xml:space="preserve"> </w:t>
      </w:r>
      <w:r w:rsidR="001B577E" w:rsidRPr="002236EB">
        <w:t>–</w:t>
      </w:r>
      <w:r w:rsidRPr="002236EB">
        <w:t xml:space="preserve"> </w:t>
      </w:r>
      <w:r w:rsidR="00F74746" w:rsidRPr="002236EB">
        <w:t>muuttaminen</w:t>
      </w:r>
      <w:r w:rsidRPr="002236EB">
        <w:t>, muutos</w:t>
      </w:r>
    </w:p>
    <w:p w14:paraId="2AE83B84" w14:textId="7A09471D" w:rsidR="00F74746" w:rsidRPr="002236EB" w:rsidRDefault="00A61B72" w:rsidP="00072DF0">
      <w:pPr>
        <w:pStyle w:val="Sanastokohta2"/>
        <w:rPr>
          <w:lang w:val="fi-FI"/>
        </w:rPr>
      </w:pPr>
      <w:r w:rsidRPr="00EC0BDD">
        <w:rPr>
          <w:b/>
          <w:bCs w:val="0"/>
          <w:lang w:val="fi-FI"/>
        </w:rPr>
        <w:t xml:space="preserve">- </w:t>
      </w:r>
      <w:r w:rsidR="00A21068" w:rsidRPr="00EC0BDD">
        <w:rPr>
          <w:rStyle w:val="Bold"/>
          <w:lang w:val="fi-FI"/>
        </w:rPr>
        <w:t>by</w:t>
      </w:r>
      <w:r w:rsidR="006D13CC" w:rsidRPr="00EC0BDD">
        <w:rPr>
          <w:rStyle w:val="Bold"/>
          <w:lang w:val="fi-FI"/>
        </w:rPr>
        <w:t xml:space="preserve"> an agreement between the P</w:t>
      </w:r>
      <w:r w:rsidR="00F74746" w:rsidRPr="00EC0BDD">
        <w:rPr>
          <w:rStyle w:val="Bold"/>
          <w:lang w:val="fi-FI"/>
        </w:rPr>
        <w:t>arties</w:t>
      </w:r>
      <w:r w:rsidR="00F74746" w:rsidRPr="002236EB">
        <w:rPr>
          <w:lang w:val="fi-FI"/>
        </w:rPr>
        <w:t xml:space="preserve"> </w:t>
      </w:r>
      <w:r w:rsidR="001B577E" w:rsidRPr="002236EB">
        <w:rPr>
          <w:lang w:val="fi-FI"/>
        </w:rPr>
        <w:t>–</w:t>
      </w:r>
      <w:r w:rsidR="00F74746" w:rsidRPr="002236EB">
        <w:rPr>
          <w:lang w:val="fi-FI"/>
        </w:rPr>
        <w:t xml:space="preserve"> osapuolten välisellä sopimuksella</w:t>
      </w:r>
    </w:p>
    <w:p w14:paraId="747E082F" w14:textId="25BE6C7B" w:rsidR="004F4F6B" w:rsidRPr="002236EB" w:rsidRDefault="00A61B72" w:rsidP="00072DF0">
      <w:pPr>
        <w:pStyle w:val="Sanastokohta2"/>
        <w:rPr>
          <w:lang w:val="fi-FI"/>
        </w:rPr>
      </w:pPr>
      <w:r w:rsidRPr="00EC0BDD">
        <w:rPr>
          <w:b/>
          <w:bCs w:val="0"/>
          <w:lang w:val="fi-FI"/>
        </w:rPr>
        <w:t xml:space="preserve">- </w:t>
      </w:r>
      <w:r w:rsidR="00A21068" w:rsidRPr="00EC0BDD">
        <w:rPr>
          <w:rStyle w:val="Bold"/>
          <w:lang w:val="fi-FI"/>
        </w:rPr>
        <w:t>by</w:t>
      </w:r>
      <w:r w:rsidR="00F74746" w:rsidRPr="00EC0BDD">
        <w:rPr>
          <w:rStyle w:val="Bold"/>
          <w:lang w:val="fi-FI"/>
        </w:rPr>
        <w:t xml:space="preserve"> a protocol</w:t>
      </w:r>
      <w:r w:rsidR="00F74746" w:rsidRPr="002236EB">
        <w:rPr>
          <w:lang w:val="fi-FI"/>
        </w:rPr>
        <w:t xml:space="preserve"> </w:t>
      </w:r>
      <w:r w:rsidR="004F4F6B" w:rsidRPr="002236EB">
        <w:rPr>
          <w:lang w:val="fi-FI"/>
        </w:rPr>
        <w:t>–</w:t>
      </w:r>
      <w:r w:rsidR="00F74746" w:rsidRPr="002236EB">
        <w:rPr>
          <w:lang w:val="fi-FI"/>
        </w:rPr>
        <w:t xml:space="preserve"> pöytäkirjalla</w:t>
      </w:r>
    </w:p>
    <w:p w14:paraId="220CFBE5" w14:textId="5D4348FD" w:rsidR="00F74746" w:rsidRDefault="00F74746" w:rsidP="00072DF0">
      <w:pPr>
        <w:pStyle w:val="Sanastokohta1"/>
      </w:pPr>
      <w:r w:rsidRPr="002236EB">
        <w:rPr>
          <w:b/>
        </w:rPr>
        <w:t xml:space="preserve">amending agreement/protocol </w:t>
      </w:r>
      <w:r w:rsidR="001B577E" w:rsidRPr="002236EB">
        <w:t>–</w:t>
      </w:r>
      <w:r w:rsidRPr="002236EB">
        <w:t xml:space="preserve"> muut</w:t>
      </w:r>
      <w:r w:rsidR="006F264E">
        <w:t>oss</w:t>
      </w:r>
      <w:r w:rsidRPr="002236EB">
        <w:t>opimus/</w:t>
      </w:r>
      <w:r w:rsidR="006F264E">
        <w:t>muutos</w:t>
      </w:r>
      <w:r w:rsidRPr="002236EB">
        <w:t>pöytäkirja</w:t>
      </w:r>
    </w:p>
    <w:p w14:paraId="67284DBD" w14:textId="0AAEC705" w:rsidR="004F4F6B" w:rsidRPr="002236EB" w:rsidRDefault="00673C8E" w:rsidP="00072DF0">
      <w:pPr>
        <w:pStyle w:val="Sanastokohta2"/>
        <w:rPr>
          <w:lang w:val="fi-FI"/>
        </w:rPr>
      </w:pPr>
      <w:r w:rsidRPr="00D81F84">
        <w:rPr>
          <w:lang w:val="fi-FI"/>
        </w:rPr>
        <w:t>Huo</w:t>
      </w:r>
      <w:r>
        <w:rPr>
          <w:lang w:val="fi-FI"/>
        </w:rPr>
        <w:t xml:space="preserve">m. termejä </w:t>
      </w:r>
      <w:r w:rsidRPr="00673C8E">
        <w:rPr>
          <w:i/>
          <w:lang w:val="fi-FI"/>
        </w:rPr>
        <w:t>muutossopimus</w:t>
      </w:r>
      <w:r>
        <w:rPr>
          <w:lang w:val="fi-FI"/>
        </w:rPr>
        <w:t xml:space="preserve"> ja </w:t>
      </w:r>
      <w:r w:rsidRPr="00673C8E">
        <w:rPr>
          <w:i/>
          <w:lang w:val="fi-FI"/>
        </w:rPr>
        <w:t>muutospöytäkirja</w:t>
      </w:r>
      <w:r w:rsidRPr="00D81F84">
        <w:rPr>
          <w:lang w:val="fi-FI"/>
        </w:rPr>
        <w:t xml:space="preserve"> ei käytetä pöytäkirjojen nimissä vaan </w:t>
      </w:r>
      <w:r>
        <w:rPr>
          <w:lang w:val="fi-FI"/>
        </w:rPr>
        <w:t>pelkästään yleisnimi</w:t>
      </w:r>
      <w:r w:rsidRPr="00D81F84">
        <w:rPr>
          <w:lang w:val="fi-FI"/>
        </w:rPr>
        <w:t>nä tekstissä.</w:t>
      </w:r>
    </w:p>
    <w:p w14:paraId="103B4BCA" w14:textId="24DCD72F" w:rsidR="00F74746" w:rsidRPr="00EC0BDD" w:rsidRDefault="00F74746" w:rsidP="00072DF0">
      <w:pPr>
        <w:pStyle w:val="Sanastokohta2vli"/>
        <w:rPr>
          <w:lang w:val="en-US"/>
        </w:rPr>
      </w:pPr>
      <w:r w:rsidRPr="00EC0BDD">
        <w:rPr>
          <w:b/>
          <w:lang w:val="en-US"/>
        </w:rPr>
        <w:t xml:space="preserve">to become a party to the treaty as amended </w:t>
      </w:r>
      <w:r w:rsidR="001B577E" w:rsidRPr="00EC0BDD">
        <w:rPr>
          <w:lang w:val="en-US"/>
        </w:rPr>
        <w:t>–</w:t>
      </w:r>
      <w:r w:rsidRPr="00EC0BDD">
        <w:rPr>
          <w:lang w:val="en-US"/>
        </w:rPr>
        <w:t xml:space="preserve"> </w:t>
      </w:r>
      <w:r w:rsidR="004F4F6B" w:rsidRPr="00EC0BDD">
        <w:rPr>
          <w:lang w:val="en-US"/>
        </w:rPr>
        <w:t xml:space="preserve">tulla muutetun valtiosopimuksen </w:t>
      </w:r>
      <w:r w:rsidRPr="00EC0BDD">
        <w:rPr>
          <w:lang w:val="en-US"/>
        </w:rPr>
        <w:t>osapuoleksi</w:t>
      </w:r>
    </w:p>
    <w:p w14:paraId="5A750EB6" w14:textId="6E15BAFE" w:rsidR="004F4F6B" w:rsidRPr="002236EB" w:rsidRDefault="00F74746" w:rsidP="00072DF0">
      <w:pPr>
        <w:pStyle w:val="Sanastokohta2vli"/>
      </w:pPr>
      <w:r w:rsidRPr="002236EB">
        <w:rPr>
          <w:b/>
        </w:rPr>
        <w:t xml:space="preserve">proposal to amend a treaty </w:t>
      </w:r>
      <w:r w:rsidR="001B577E" w:rsidRPr="002236EB">
        <w:t>–</w:t>
      </w:r>
      <w:r w:rsidRPr="002236EB">
        <w:t xml:space="preserve"> ehdotus valtiosopimuksen muuttamiseksi, muutosehdotus</w:t>
      </w:r>
    </w:p>
    <w:p w14:paraId="14A7BFA6" w14:textId="52B39A9C" w:rsidR="00450D44" w:rsidRPr="002236EB" w:rsidRDefault="00F74746" w:rsidP="00072DF0">
      <w:pPr>
        <w:pStyle w:val="Sanastokohta2vli"/>
      </w:pPr>
      <w:r w:rsidRPr="002236EB">
        <w:rPr>
          <w:i/>
          <w:iCs/>
        </w:rPr>
        <w:t xml:space="preserve">Amendment </w:t>
      </w:r>
      <w:r w:rsidRPr="002236EB">
        <w:t>tarkoittaa yleensä sopimusmääräysten muut</w:t>
      </w:r>
      <w:r w:rsidR="004F4F6B" w:rsidRPr="002236EB">
        <w:t xml:space="preserve">tamista siten, että muutoksella </w:t>
      </w:r>
      <w:r w:rsidRPr="002236EB">
        <w:t>on vaikutuksia kaikkiin osapuoliin. Tässä tapau</w:t>
      </w:r>
      <w:r w:rsidR="004F4F6B" w:rsidRPr="002236EB">
        <w:t xml:space="preserve">ksessa muuttamiseen sovelletaan </w:t>
      </w:r>
      <w:r w:rsidRPr="002236EB">
        <w:t>useimmiten samaa menettelyä kuin alkuperäisen so</w:t>
      </w:r>
      <w:r w:rsidR="004F4F6B" w:rsidRPr="002236EB">
        <w:t xml:space="preserve">pimuksen tekemiseen. Useimmiten </w:t>
      </w:r>
      <w:r w:rsidRPr="002236EB">
        <w:t>sopimukset sisältävät myös muuttamista koskevat määräykset.</w:t>
      </w:r>
    </w:p>
    <w:p w14:paraId="289A04EB" w14:textId="4F3F21B8" w:rsidR="00450D44" w:rsidRPr="00072DF0" w:rsidRDefault="00450D44" w:rsidP="00072DF0">
      <w:pPr>
        <w:pStyle w:val="Sanastokohta1"/>
      </w:pPr>
      <w:r w:rsidRPr="00072DF0">
        <w:rPr>
          <w:rStyle w:val="Bold"/>
        </w:rPr>
        <w:t>continuance in force / extension of a treaty</w:t>
      </w:r>
      <w:r w:rsidRPr="002236EB">
        <w:t xml:space="preserve"> – valtiosopimuksen voimassaolon jatkaminen</w:t>
      </w:r>
    </w:p>
    <w:p w14:paraId="7B02E819" w14:textId="43FD81E2" w:rsidR="00450D44" w:rsidRPr="00072DF0" w:rsidRDefault="00450D44" w:rsidP="00072DF0">
      <w:pPr>
        <w:pStyle w:val="Sanastokohta1"/>
      </w:pPr>
      <w:r w:rsidRPr="006F264E">
        <w:rPr>
          <w:b/>
        </w:rPr>
        <w:t xml:space="preserve">correction of errors </w:t>
      </w:r>
      <w:r w:rsidRPr="002236EB">
        <w:t>–</w:t>
      </w:r>
      <w:r w:rsidRPr="006F264E">
        <w:t xml:space="preserve"> (virheiden) oikaiseminen</w:t>
      </w:r>
    </w:p>
    <w:p w14:paraId="7591C013" w14:textId="6F6CA679" w:rsidR="00450D44" w:rsidRPr="002236EB" w:rsidRDefault="00450D44" w:rsidP="00072DF0">
      <w:pPr>
        <w:pStyle w:val="Sanastokohta2"/>
        <w:rPr>
          <w:lang w:val="fi-FI"/>
        </w:rPr>
      </w:pPr>
      <w:r w:rsidRPr="002236EB">
        <w:rPr>
          <w:lang w:val="fi-FI"/>
        </w:rPr>
        <w:t>Sopimustekstiä voidaan joskus oikaista senkin jälkeen, kun teksti on allekirjoitettu, parafoimalla uusi teksti, vaihtamalla asiakirja tai asiakirjat, joihin oikaisut on merkitty tai laatimalla koko valtiosopimuksesta oikaistu teksti.</w:t>
      </w:r>
    </w:p>
    <w:p w14:paraId="6D88CBEE" w14:textId="363B54F6" w:rsidR="00450D44" w:rsidRPr="00072DF0" w:rsidRDefault="00450D44" w:rsidP="00072DF0">
      <w:pPr>
        <w:pStyle w:val="Sanastokohta1"/>
      </w:pPr>
      <w:r w:rsidRPr="002236EB">
        <w:rPr>
          <w:b/>
        </w:rPr>
        <w:t xml:space="preserve">denunciation of a treaty </w:t>
      </w:r>
      <w:r w:rsidRPr="002236EB">
        <w:t>– valtiosopimuksen irtisanominen</w:t>
      </w:r>
    </w:p>
    <w:p w14:paraId="37B5DD41" w14:textId="05EC6A29" w:rsidR="00450D44" w:rsidRPr="002236EB" w:rsidRDefault="00450D44" w:rsidP="00072DF0">
      <w:pPr>
        <w:pStyle w:val="Sanastokohta2"/>
        <w:rPr>
          <w:lang w:val="fi-FI"/>
        </w:rPr>
      </w:pPr>
      <w:r w:rsidRPr="002236EB">
        <w:rPr>
          <w:b/>
          <w:lang w:val="fi-FI"/>
        </w:rPr>
        <w:t xml:space="preserve">to impeach the validity of a treaty </w:t>
      </w:r>
      <w:r w:rsidRPr="002236EB">
        <w:rPr>
          <w:lang w:val="fi-FI"/>
        </w:rPr>
        <w:t xml:space="preserve">– saattaa valtiosopimuksen pätevyys </w:t>
      </w:r>
      <w:r w:rsidR="000D5545">
        <w:rPr>
          <w:lang w:val="fi-FI"/>
        </w:rPr>
        <w:br/>
      </w:r>
      <w:r w:rsidRPr="002236EB">
        <w:rPr>
          <w:lang w:val="fi-FI"/>
        </w:rPr>
        <w:t>riidanalaiseksi</w:t>
      </w:r>
    </w:p>
    <w:p w14:paraId="7B20DCB4" w14:textId="6A0CBBC1" w:rsidR="00450D44" w:rsidRPr="002236EB" w:rsidRDefault="00450D44" w:rsidP="00072DF0">
      <w:pPr>
        <w:pStyle w:val="Sanastokohta2"/>
        <w:rPr>
          <w:lang w:val="fi-FI"/>
        </w:rPr>
      </w:pPr>
      <w:r w:rsidRPr="002236EB">
        <w:rPr>
          <w:b/>
          <w:lang w:val="fi-FI"/>
        </w:rPr>
        <w:t xml:space="preserve">invalidity </w:t>
      </w:r>
      <w:r w:rsidRPr="002236EB">
        <w:rPr>
          <w:lang w:val="fi-FI"/>
        </w:rPr>
        <w:t>– pätemättömyys</w:t>
      </w:r>
    </w:p>
    <w:p w14:paraId="03A6EC9E" w14:textId="058BBACD" w:rsidR="005005FA" w:rsidRPr="00072DF0" w:rsidRDefault="00F74746" w:rsidP="00072DF0">
      <w:pPr>
        <w:pStyle w:val="Sanastokohta1"/>
      </w:pPr>
      <w:r w:rsidRPr="002236EB">
        <w:rPr>
          <w:b/>
        </w:rPr>
        <w:t xml:space="preserve">modification </w:t>
      </w:r>
      <w:r w:rsidR="005005FA" w:rsidRPr="002236EB">
        <w:t>–</w:t>
      </w:r>
      <w:r w:rsidRPr="002236EB">
        <w:t xml:space="preserve"> muuttaminen</w:t>
      </w:r>
    </w:p>
    <w:p w14:paraId="0983AAFC" w14:textId="5C89FC39" w:rsidR="005005FA" w:rsidRPr="002236EB" w:rsidRDefault="00F74746" w:rsidP="00072DF0">
      <w:pPr>
        <w:pStyle w:val="Sanastokohta2"/>
        <w:rPr>
          <w:lang w:val="fi-FI"/>
        </w:rPr>
      </w:pPr>
      <w:r w:rsidRPr="002236EB">
        <w:rPr>
          <w:i/>
          <w:iCs/>
          <w:lang w:val="fi-FI"/>
        </w:rPr>
        <w:t xml:space="preserve">Modification </w:t>
      </w:r>
      <w:r w:rsidRPr="002236EB">
        <w:rPr>
          <w:lang w:val="fi-FI"/>
        </w:rPr>
        <w:t>tarkoittaa yleensä tiettyjen sopimusmääräysten muuttamista siten, että</w:t>
      </w:r>
      <w:r w:rsidR="005005FA" w:rsidRPr="002236EB">
        <w:rPr>
          <w:lang w:val="fi-FI"/>
        </w:rPr>
        <w:t xml:space="preserve"> </w:t>
      </w:r>
      <w:r w:rsidRPr="002236EB">
        <w:rPr>
          <w:lang w:val="fi-FI"/>
        </w:rPr>
        <w:t xml:space="preserve">muutos koskee </w:t>
      </w:r>
      <w:r w:rsidR="005A0C8E">
        <w:rPr>
          <w:lang w:val="fi-FI"/>
        </w:rPr>
        <w:t>ainoastaan joitakin osapuolia mutta</w:t>
      </w:r>
      <w:r w:rsidR="005005FA" w:rsidRPr="002236EB">
        <w:rPr>
          <w:lang w:val="fi-FI"/>
        </w:rPr>
        <w:t xml:space="preserve"> sopimuksessa ei tapahdu </w:t>
      </w:r>
      <w:r w:rsidRPr="002236EB">
        <w:rPr>
          <w:lang w:val="fi-FI"/>
        </w:rPr>
        <w:t>muutoksia näiden ja muiden osapuolten välillä.</w:t>
      </w:r>
    </w:p>
    <w:p w14:paraId="65F82E6E" w14:textId="349E07ED" w:rsidR="005005FA" w:rsidRPr="00072DF0" w:rsidRDefault="00F74746" w:rsidP="0034627E">
      <w:pPr>
        <w:pStyle w:val="Sanastokohta1"/>
        <w:pageBreakBefore/>
      </w:pPr>
      <w:r w:rsidRPr="002236EB">
        <w:rPr>
          <w:b/>
        </w:rPr>
        <w:lastRenderedPageBreak/>
        <w:t xml:space="preserve">revision </w:t>
      </w:r>
      <w:r w:rsidR="005005FA" w:rsidRPr="002236EB">
        <w:t>–</w:t>
      </w:r>
      <w:r w:rsidRPr="002236EB">
        <w:t xml:space="preserve"> uudistaminen</w:t>
      </w:r>
    </w:p>
    <w:p w14:paraId="6D3A9283" w14:textId="2DA2D42F" w:rsidR="005005FA" w:rsidRPr="002236EB" w:rsidRDefault="00F74746" w:rsidP="00072DF0">
      <w:pPr>
        <w:pStyle w:val="Sanastokohta2"/>
        <w:rPr>
          <w:lang w:val="fi-FI"/>
        </w:rPr>
      </w:pPr>
      <w:r w:rsidRPr="002236EB">
        <w:rPr>
          <w:i/>
          <w:iCs/>
          <w:lang w:val="fi-FI"/>
        </w:rPr>
        <w:t xml:space="preserve">Revision </w:t>
      </w:r>
      <w:r w:rsidRPr="002236EB">
        <w:rPr>
          <w:lang w:val="fi-FI"/>
        </w:rPr>
        <w:t xml:space="preserve">tarkoittaa joskus samaa kuin </w:t>
      </w:r>
      <w:r w:rsidRPr="002236EB">
        <w:rPr>
          <w:i/>
          <w:iCs/>
          <w:lang w:val="fi-FI"/>
        </w:rPr>
        <w:t xml:space="preserve">amendment, </w:t>
      </w:r>
      <w:r w:rsidRPr="002236EB">
        <w:rPr>
          <w:lang w:val="fi-FI"/>
        </w:rPr>
        <w:t>mutta joskus laajamittaisempaa</w:t>
      </w:r>
      <w:r w:rsidR="005005FA" w:rsidRPr="002236EB">
        <w:rPr>
          <w:lang w:val="fi-FI"/>
        </w:rPr>
        <w:t xml:space="preserve"> </w:t>
      </w:r>
      <w:r w:rsidRPr="002236EB">
        <w:rPr>
          <w:lang w:val="fi-FI"/>
        </w:rPr>
        <w:t xml:space="preserve">sopimuksen muuttamista, jolloin koko teksti käydään läpi ja uudistetaan, esim. </w:t>
      </w:r>
      <w:r w:rsidR="00BF619A">
        <w:rPr>
          <w:i/>
          <w:iCs/>
          <w:lang w:val="fi-FI"/>
        </w:rPr>
        <w:t>R</w:t>
      </w:r>
      <w:r w:rsidRPr="002236EB">
        <w:rPr>
          <w:i/>
          <w:iCs/>
          <w:lang w:val="fi-FI"/>
        </w:rPr>
        <w:t>evised</w:t>
      </w:r>
      <w:r w:rsidR="005005FA" w:rsidRPr="002236EB">
        <w:rPr>
          <w:lang w:val="fi-FI"/>
        </w:rPr>
        <w:t xml:space="preserve"> </w:t>
      </w:r>
      <w:r w:rsidRPr="002236EB">
        <w:rPr>
          <w:i/>
          <w:iCs/>
          <w:lang w:val="fi-FI"/>
        </w:rPr>
        <w:t>European Social Charter</w:t>
      </w:r>
      <w:r w:rsidR="00296C15" w:rsidRPr="002236EB">
        <w:rPr>
          <w:i/>
          <w:iCs/>
          <w:lang w:val="fi-FI"/>
        </w:rPr>
        <w:t xml:space="preserve"> </w:t>
      </w:r>
      <w:r w:rsidR="00296C15" w:rsidRPr="002236EB">
        <w:rPr>
          <w:lang w:val="fi-FI"/>
        </w:rPr>
        <w:t xml:space="preserve">– </w:t>
      </w:r>
      <w:r w:rsidR="0070325D" w:rsidRPr="002236EB">
        <w:rPr>
          <w:i/>
          <w:iCs/>
          <w:lang w:val="fi-FI"/>
        </w:rPr>
        <w:t>uudistettu Euroopan sosiaalinen peruskirja</w:t>
      </w:r>
      <w:r w:rsidRPr="002236EB">
        <w:rPr>
          <w:lang w:val="fi-FI"/>
        </w:rPr>
        <w:t>.</w:t>
      </w:r>
    </w:p>
    <w:p w14:paraId="2713A33B" w14:textId="5AB2D4AE" w:rsidR="000934D8" w:rsidRPr="00072DF0" w:rsidRDefault="00450D44" w:rsidP="00072DF0">
      <w:pPr>
        <w:pStyle w:val="Sanastokohta1"/>
      </w:pPr>
      <w:r w:rsidRPr="002236EB">
        <w:rPr>
          <w:b/>
        </w:rPr>
        <w:t xml:space="preserve">suspension of (the operation of) a treaty </w:t>
      </w:r>
      <w:r w:rsidRPr="002236EB">
        <w:t xml:space="preserve">– </w:t>
      </w:r>
      <w:r w:rsidRPr="000934D8">
        <w:t>valtiosopimuksen soveltamisen keskeyttäminen</w:t>
      </w:r>
    </w:p>
    <w:p w14:paraId="33F53672" w14:textId="544DA4E1" w:rsidR="000934D8" w:rsidRPr="00933E93" w:rsidRDefault="005364B3" w:rsidP="00072DF0">
      <w:pPr>
        <w:pStyle w:val="Sanastokohta1"/>
      </w:pPr>
      <w:r w:rsidRPr="009C6524">
        <w:rPr>
          <w:b/>
        </w:rPr>
        <w:t xml:space="preserve">to </w:t>
      </w:r>
      <w:r w:rsidR="000934D8" w:rsidRPr="009C6524">
        <w:rPr>
          <w:b/>
        </w:rPr>
        <w:t>terminate –</w:t>
      </w:r>
      <w:r w:rsidR="000934D8" w:rsidRPr="009C6524">
        <w:t xml:space="preserve"> </w:t>
      </w:r>
      <w:r w:rsidR="000934D8" w:rsidRPr="00933E93">
        <w:t>päättää [valtiosopimus], päättyä (valtiosopimuksesta); joskus: irtisanoa [valtiosopimus]</w:t>
      </w:r>
    </w:p>
    <w:p w14:paraId="501E121A" w14:textId="19960D9A" w:rsidR="005364B3" w:rsidRPr="00933E93" w:rsidRDefault="00954F67" w:rsidP="00072DF0">
      <w:pPr>
        <w:pStyle w:val="Sanastokohta1"/>
      </w:pPr>
      <w:r w:rsidRPr="009C6524">
        <w:rPr>
          <w:b/>
        </w:rPr>
        <w:t xml:space="preserve">termination – </w:t>
      </w:r>
      <w:r w:rsidRPr="00933E93">
        <w:t>[valtiosopimuksen] päättäminen/päättyminen; joskus: [valtiosopimuksen] irtisanominen</w:t>
      </w:r>
    </w:p>
    <w:p w14:paraId="76DC5B93" w14:textId="2C94801F" w:rsidR="00450D44" w:rsidRPr="000934D8" w:rsidRDefault="000934D8" w:rsidP="00072DF0">
      <w:pPr>
        <w:pStyle w:val="Sanastokohta2"/>
        <w:rPr>
          <w:lang w:val="fi-FI"/>
        </w:rPr>
      </w:pPr>
      <w:r w:rsidRPr="00933E93">
        <w:rPr>
          <w:lang w:val="fi-FI"/>
        </w:rPr>
        <w:t xml:space="preserve">Valtiosopimus voi päättyä sopimusmääräysten mukaisesti, tai se voidaan päättää irtisanomalla. Joissakin sopimuksissa </w:t>
      </w:r>
      <w:r w:rsidR="00954F67" w:rsidRPr="00933E93">
        <w:rPr>
          <w:i/>
          <w:lang w:val="fi-FI"/>
        </w:rPr>
        <w:t xml:space="preserve">to </w:t>
      </w:r>
      <w:r w:rsidRPr="00933E93">
        <w:rPr>
          <w:i/>
          <w:iCs/>
          <w:lang w:val="fi-FI"/>
        </w:rPr>
        <w:t xml:space="preserve">terminate </w:t>
      </w:r>
      <w:r w:rsidR="00954F67" w:rsidRPr="00933E93">
        <w:rPr>
          <w:iCs/>
          <w:lang w:val="fi-FI"/>
        </w:rPr>
        <w:t xml:space="preserve">tai </w:t>
      </w:r>
      <w:r w:rsidR="00954F67" w:rsidRPr="00933E93">
        <w:rPr>
          <w:i/>
          <w:iCs/>
          <w:lang w:val="fi-FI"/>
        </w:rPr>
        <w:t xml:space="preserve">termination </w:t>
      </w:r>
      <w:r w:rsidRPr="00933E93">
        <w:rPr>
          <w:lang w:val="fi-FI"/>
        </w:rPr>
        <w:t>tarkoittaa pelkästään irtisanomista.</w:t>
      </w:r>
    </w:p>
    <w:p w14:paraId="1CD8E3DF" w14:textId="7F6CB42F" w:rsidR="00F74746" w:rsidRPr="002236EB" w:rsidRDefault="00F74746" w:rsidP="00072DF0">
      <w:pPr>
        <w:pStyle w:val="Sanastokohta1"/>
      </w:pPr>
      <w:r w:rsidRPr="002236EB">
        <w:rPr>
          <w:b/>
        </w:rPr>
        <w:t xml:space="preserve">withdrawal from a treaty </w:t>
      </w:r>
      <w:r w:rsidR="001B577E" w:rsidRPr="002236EB">
        <w:t>–</w:t>
      </w:r>
      <w:r w:rsidRPr="002236EB">
        <w:t xml:space="preserve"> valtiosopimuksen irtisanominen</w:t>
      </w:r>
    </w:p>
    <w:p w14:paraId="47AAA4B3" w14:textId="4AB96116" w:rsidR="00F74746" w:rsidRPr="002236EB" w:rsidRDefault="00F74746" w:rsidP="000D5545">
      <w:pPr>
        <w:pStyle w:val="Sanastokohta2"/>
        <w:rPr>
          <w:lang w:val="fi-FI"/>
        </w:rPr>
      </w:pPr>
      <w:r w:rsidRPr="002236EB">
        <w:rPr>
          <w:lang w:val="fi-FI"/>
        </w:rPr>
        <w:t>(aiemmin myös: sopimuksesta luopuminen)</w:t>
      </w:r>
    </w:p>
    <w:p w14:paraId="64083169" w14:textId="338D80B5" w:rsidR="00F85FA3" w:rsidRPr="00F203D4" w:rsidRDefault="00F85FA3" w:rsidP="007919DC">
      <w:pPr>
        <w:pStyle w:val="Heading4"/>
      </w:pPr>
      <w:bookmarkStart w:id="17" w:name="_Toc85700986"/>
      <w:r w:rsidRPr="00F203D4">
        <w:t>Muita toimenpiteitä</w:t>
      </w:r>
      <w:bookmarkEnd w:id="17"/>
    </w:p>
    <w:p w14:paraId="2B59E72A" w14:textId="5804016C" w:rsidR="000218B2" w:rsidRPr="00072DF0" w:rsidRDefault="000218B2" w:rsidP="00072DF0">
      <w:pPr>
        <w:pStyle w:val="Sanastokohta1"/>
      </w:pPr>
      <w:r w:rsidRPr="002236EB">
        <w:rPr>
          <w:b/>
        </w:rPr>
        <w:t xml:space="preserve">act </w:t>
      </w:r>
      <w:r w:rsidRPr="002236EB">
        <w:t>– toimi, toimenpide</w:t>
      </w:r>
    </w:p>
    <w:p w14:paraId="07D00159" w14:textId="2CB7761C" w:rsidR="000218B2" w:rsidRPr="002236EB" w:rsidRDefault="000218B2" w:rsidP="00072DF0">
      <w:pPr>
        <w:pStyle w:val="Sanastokohta2"/>
        <w:rPr>
          <w:lang w:val="fi-FI"/>
        </w:rPr>
      </w:pPr>
      <w:r w:rsidRPr="002236EB">
        <w:rPr>
          <w:lang w:val="fi-FI"/>
        </w:rPr>
        <w:t>yleisnimitys, joka periaatteessa kattaa kaikki muut sopimukseen liittyvät kuin nimenomaisesti mainitut toimet</w:t>
      </w:r>
    </w:p>
    <w:p w14:paraId="435B20FE" w14:textId="153ADCE7" w:rsidR="000218B2" w:rsidRPr="00072DF0" w:rsidRDefault="000218B2" w:rsidP="00072DF0">
      <w:pPr>
        <w:pStyle w:val="Sanastokohta1"/>
      </w:pPr>
      <w:r w:rsidRPr="00072DF0">
        <w:rPr>
          <w:rStyle w:val="Bold"/>
        </w:rPr>
        <w:t>communication</w:t>
      </w:r>
      <w:r w:rsidRPr="002236EB">
        <w:t xml:space="preserve"> – tiedonanto</w:t>
      </w:r>
    </w:p>
    <w:p w14:paraId="131F5BBB" w14:textId="0E393D66" w:rsidR="000218B2" w:rsidRPr="002236EB" w:rsidRDefault="000218B2" w:rsidP="00072DF0">
      <w:pPr>
        <w:pStyle w:val="Sanastokohta2"/>
        <w:rPr>
          <w:lang w:val="fi-FI"/>
        </w:rPr>
      </w:pPr>
      <w:r w:rsidRPr="002236EB">
        <w:rPr>
          <w:lang w:val="fi-FI"/>
        </w:rPr>
        <w:t>muodollinen toimi, jolla valtio saattaa tallettajan ja muiden osapuolten tietoon esim. sopimuksen soveltamisen kannalta merkittävässä omassa lainsäädännössään tapahtuneen muutoksen tai uuden lain sisällön taikka toimivaltaisen viranomaisen</w:t>
      </w:r>
    </w:p>
    <w:p w14:paraId="350EC3C4" w14:textId="77777777" w:rsidR="000218B2" w:rsidRPr="002236EB" w:rsidRDefault="000218B2" w:rsidP="00072DF0">
      <w:pPr>
        <w:pStyle w:val="Sanastokohta1"/>
      </w:pPr>
      <w:r w:rsidRPr="00072DF0">
        <w:rPr>
          <w:rStyle w:val="Bold"/>
        </w:rPr>
        <w:t>declaration</w:t>
      </w:r>
      <w:r w:rsidRPr="002236EB">
        <w:t xml:space="preserve"> – selitys</w:t>
      </w:r>
    </w:p>
    <w:p w14:paraId="46AEC718" w14:textId="44F51D5D" w:rsidR="000218B2" w:rsidRPr="002236EB" w:rsidRDefault="000218B2" w:rsidP="00072DF0">
      <w:pPr>
        <w:pStyle w:val="Sanastokohta2"/>
        <w:rPr>
          <w:lang w:val="fi-FI"/>
        </w:rPr>
      </w:pPr>
      <w:r w:rsidRPr="002236EB">
        <w:rPr>
          <w:lang w:val="fi-FI"/>
        </w:rPr>
        <w:t>EI: julistus, ks. Asiakirjatyypit-kappaleen Muut asiakirjat</w:t>
      </w:r>
      <w:r w:rsidR="00403763" w:rsidRPr="002236EB">
        <w:rPr>
          <w:lang w:val="fi-FI"/>
        </w:rPr>
        <w:t xml:space="preserve"> </w:t>
      </w:r>
      <w:r w:rsidRPr="002236EB">
        <w:rPr>
          <w:lang w:val="fi-FI"/>
        </w:rPr>
        <w:t>-kohta.</w:t>
      </w:r>
    </w:p>
    <w:p w14:paraId="62B4028A" w14:textId="0A74522E" w:rsidR="000218B2" w:rsidRPr="00072DF0" w:rsidRDefault="000218B2" w:rsidP="00072DF0">
      <w:pPr>
        <w:pStyle w:val="Sanastokohta2vli"/>
      </w:pPr>
      <w:r w:rsidRPr="002236EB">
        <w:t xml:space="preserve">Valtio voi esim. sopimukseen liittyessään antaa selityksen, joka koskee esim. alueellista soveltamista, valtionsisäistä soveltamista, kansainvälisiä suhteita, valtion tai alueen tunnustamisesta kieltäytymistä tai sopimuksen tulkintaa tai soveltamista, </w:t>
      </w:r>
      <w:r w:rsidR="00954F67">
        <w:t xml:space="preserve">jos tällainen selitys </w:t>
      </w:r>
      <w:r w:rsidRPr="002236EB">
        <w:t>on kyseis</w:t>
      </w:r>
      <w:r w:rsidR="00954F67">
        <w:t>en sopimuksen osalta mahdollinen</w:t>
      </w:r>
      <w:r w:rsidRPr="002236EB">
        <w:t>.</w:t>
      </w:r>
    </w:p>
    <w:p w14:paraId="58A060EC" w14:textId="4E7DEC63" w:rsidR="000218B2" w:rsidRPr="002236EB" w:rsidRDefault="000218B2" w:rsidP="00072DF0">
      <w:pPr>
        <w:pStyle w:val="Sanastokohta2vli"/>
      </w:pPr>
      <w:r w:rsidRPr="002236EB">
        <w:t>Huom. EU-sopimusten yhteydessä vastaavan</w:t>
      </w:r>
      <w:r w:rsidR="00954F67">
        <w:t xml:space="preserve"> </w:t>
      </w:r>
      <w:r w:rsidRPr="002236EB">
        <w:t>tyyppisistä selityksistä (</w:t>
      </w:r>
      <w:r w:rsidRPr="002236EB">
        <w:rPr>
          <w:i/>
          <w:iCs/>
        </w:rPr>
        <w:t>declaration</w:t>
      </w:r>
      <w:r w:rsidRPr="002236EB">
        <w:t xml:space="preserve">) käytetään </w:t>
      </w:r>
      <w:r w:rsidR="00954F67">
        <w:t xml:space="preserve">suomeksi </w:t>
      </w:r>
      <w:r w:rsidRPr="002236EB">
        <w:t xml:space="preserve">vastinetta </w:t>
      </w:r>
      <w:r w:rsidRPr="002236EB">
        <w:rPr>
          <w:i/>
          <w:iCs/>
        </w:rPr>
        <w:t>julistus</w:t>
      </w:r>
      <w:r w:rsidRPr="002236EB">
        <w:t xml:space="preserve">, esim. </w:t>
      </w:r>
      <w:r w:rsidRPr="002236EB">
        <w:rPr>
          <w:i/>
          <w:iCs/>
        </w:rPr>
        <w:t>Hallitustenvälisen konferenssin</w:t>
      </w:r>
      <w:r w:rsidRPr="002236EB">
        <w:t xml:space="preserve"> </w:t>
      </w:r>
      <w:r w:rsidRPr="002236EB">
        <w:rPr>
          <w:i/>
          <w:iCs/>
        </w:rPr>
        <w:t>päätösasiakirjaan liitettävät julistukset</w:t>
      </w:r>
      <w:r w:rsidRPr="002236EB">
        <w:t>.</w:t>
      </w:r>
    </w:p>
    <w:p w14:paraId="36D79A86" w14:textId="4FE265A9" w:rsidR="000218B2" w:rsidRPr="00072DF0" w:rsidRDefault="000218B2" w:rsidP="00072DF0">
      <w:pPr>
        <w:pStyle w:val="Sanastokohta1"/>
      </w:pPr>
      <w:r w:rsidRPr="00072DF0">
        <w:rPr>
          <w:rStyle w:val="Bold"/>
        </w:rPr>
        <w:lastRenderedPageBreak/>
        <w:t>interpretative declaration</w:t>
      </w:r>
      <w:r w:rsidRPr="002236EB">
        <w:t xml:space="preserve"> – tulkintaselitys</w:t>
      </w:r>
    </w:p>
    <w:p w14:paraId="38DCA959" w14:textId="3B62DA1D" w:rsidR="00ED6D8A" w:rsidRDefault="00981D7F" w:rsidP="00072DF0">
      <w:pPr>
        <w:pStyle w:val="Sanastokohta2"/>
        <w:rPr>
          <w:lang w:val="fi-FI"/>
        </w:rPr>
      </w:pPr>
      <w:r w:rsidRPr="002236EB">
        <w:rPr>
          <w:b/>
          <w:lang w:val="fi-FI"/>
        </w:rPr>
        <w:t xml:space="preserve">territorial declaration </w:t>
      </w:r>
      <w:r w:rsidRPr="002236EB">
        <w:rPr>
          <w:lang w:val="fi-FI"/>
        </w:rPr>
        <w:t xml:space="preserve">– selitys alueellisesta soveltamisesta </w:t>
      </w:r>
    </w:p>
    <w:p w14:paraId="7D0CE9E8" w14:textId="0C57B765" w:rsidR="00ED6D8A" w:rsidRDefault="00ED6D8A" w:rsidP="00072DF0">
      <w:pPr>
        <w:pStyle w:val="Sanastokohta2"/>
        <w:rPr>
          <w:lang w:val="fi-FI"/>
        </w:rPr>
      </w:pPr>
      <w:r w:rsidRPr="00A66531">
        <w:rPr>
          <w:b/>
          <w:lang w:val="fi-FI"/>
        </w:rPr>
        <w:t>unilateral declaration</w:t>
      </w:r>
      <w:r>
        <w:rPr>
          <w:lang w:val="fi-FI"/>
        </w:rPr>
        <w:t xml:space="preserve"> </w:t>
      </w:r>
      <w:r w:rsidRPr="002236EB">
        <w:rPr>
          <w:lang w:val="fi-FI"/>
        </w:rPr>
        <w:t xml:space="preserve">– </w:t>
      </w:r>
      <w:r>
        <w:rPr>
          <w:lang w:val="fi-FI"/>
        </w:rPr>
        <w:t xml:space="preserve">yksipuolinen </w:t>
      </w:r>
      <w:r w:rsidRPr="002236EB">
        <w:rPr>
          <w:lang w:val="fi-FI"/>
        </w:rPr>
        <w:t>selitys</w:t>
      </w:r>
    </w:p>
    <w:p w14:paraId="11B509E9" w14:textId="5A565C95" w:rsidR="001F11BB" w:rsidRPr="002236EB" w:rsidRDefault="00E80DCF" w:rsidP="00072DF0">
      <w:pPr>
        <w:pStyle w:val="Sanastokohta2vli"/>
      </w:pPr>
      <w:r w:rsidRPr="001F11BB">
        <w:t>Yksipuolinen selity</w:t>
      </w:r>
      <w:r w:rsidR="00ED6D8A" w:rsidRPr="001F11BB">
        <w:t xml:space="preserve">s voidaan joissakin tapauksissa katsoa itsessään </w:t>
      </w:r>
      <w:r w:rsidR="00B077B5" w:rsidRPr="001F11BB">
        <w:t>valtio</w:t>
      </w:r>
      <w:r w:rsidRPr="001F11BB">
        <w:t>sopimuksen luonteise</w:t>
      </w:r>
      <w:r w:rsidR="00ED6D8A" w:rsidRPr="001F11BB">
        <w:t>ksi</w:t>
      </w:r>
      <w:r w:rsidR="00B077B5" w:rsidRPr="001F11BB">
        <w:t>, jolloin se rekisteröidään</w:t>
      </w:r>
      <w:r w:rsidRPr="001F11BB">
        <w:t xml:space="preserve"> </w:t>
      </w:r>
      <w:r w:rsidR="00B077B5" w:rsidRPr="00E80DCF">
        <w:t>YK:n sihteeristössä</w:t>
      </w:r>
      <w:r w:rsidR="00B077B5" w:rsidRPr="001F11BB">
        <w:t xml:space="preserve"> valtio</w:t>
      </w:r>
      <w:r w:rsidRPr="001F11BB">
        <w:t>sopimuksena</w:t>
      </w:r>
      <w:r w:rsidRPr="00E80DCF">
        <w:t xml:space="preserve"> YK:n peruskirjan 102 artiklan mukaisesti</w:t>
      </w:r>
      <w:r w:rsidR="00B077B5">
        <w:t>.</w:t>
      </w:r>
    </w:p>
    <w:p w14:paraId="798235B6" w14:textId="3E2A95FF" w:rsidR="000218B2" w:rsidRPr="00072DF0" w:rsidRDefault="000218B2" w:rsidP="00072DF0">
      <w:pPr>
        <w:pStyle w:val="Sanastokohta1"/>
      </w:pPr>
      <w:r w:rsidRPr="002236EB">
        <w:rPr>
          <w:b/>
        </w:rPr>
        <w:t xml:space="preserve">measure </w:t>
      </w:r>
      <w:r w:rsidRPr="002236EB">
        <w:t>– toimi, toimenpide</w:t>
      </w:r>
    </w:p>
    <w:p w14:paraId="06AEE436" w14:textId="02C937A0" w:rsidR="000218B2" w:rsidRPr="002236EB" w:rsidRDefault="000218B2" w:rsidP="00072DF0">
      <w:pPr>
        <w:pStyle w:val="Sanastokohta2"/>
        <w:rPr>
          <w:lang w:val="fi-FI"/>
        </w:rPr>
      </w:pPr>
      <w:r w:rsidRPr="002236EB">
        <w:rPr>
          <w:lang w:val="fi-FI"/>
        </w:rPr>
        <w:t xml:space="preserve">käytetään sopimustekstissä yleensä silloin, kun osapuolille asetetaan velvoite ryhtyä </w:t>
      </w:r>
      <w:r w:rsidR="00F84658" w:rsidRPr="002236EB">
        <w:rPr>
          <w:lang w:val="fi-FI"/>
        </w:rPr>
        <w:t>tiettyihin toimii</w:t>
      </w:r>
      <w:r w:rsidR="001F56C6" w:rsidRPr="002236EB">
        <w:rPr>
          <w:lang w:val="fi-FI"/>
        </w:rPr>
        <w:t>n</w:t>
      </w:r>
    </w:p>
    <w:p w14:paraId="02C0FDBF" w14:textId="7C679C62" w:rsidR="000218B2" w:rsidRPr="00072DF0" w:rsidRDefault="000218B2" w:rsidP="00072DF0">
      <w:pPr>
        <w:pStyle w:val="Sanastokohta1"/>
      </w:pPr>
      <w:r w:rsidRPr="00072DF0">
        <w:rPr>
          <w:rStyle w:val="Bold"/>
        </w:rPr>
        <w:t>notification</w:t>
      </w:r>
      <w:r w:rsidRPr="002236EB">
        <w:t xml:space="preserve"> – ilmoitus</w:t>
      </w:r>
    </w:p>
    <w:p w14:paraId="02A0DF7B" w14:textId="2DE762B3" w:rsidR="000218B2" w:rsidRPr="002236EB" w:rsidRDefault="000218B2" w:rsidP="00072DF0">
      <w:pPr>
        <w:pStyle w:val="Sanastokohta2"/>
        <w:rPr>
          <w:lang w:val="fi-FI"/>
        </w:rPr>
      </w:pPr>
      <w:r w:rsidRPr="002236EB">
        <w:rPr>
          <w:lang w:val="fi-FI"/>
        </w:rPr>
        <w:t>muodollinen toimi, jolla valtio tai järjestö ilmoittaa juridisesti merkittävästä asiasta tai tapahtumasta, useimmiten tallettajan välityksellä</w:t>
      </w:r>
    </w:p>
    <w:p w14:paraId="4A7A4668" w14:textId="20C24A9D" w:rsidR="000218B2" w:rsidRPr="00072DF0" w:rsidRDefault="000218B2" w:rsidP="00072DF0">
      <w:pPr>
        <w:pStyle w:val="Sanastokohta1"/>
      </w:pPr>
      <w:r w:rsidRPr="002236EB">
        <w:rPr>
          <w:b/>
        </w:rPr>
        <w:t xml:space="preserve">opinion </w:t>
      </w:r>
      <w:r w:rsidRPr="002236EB">
        <w:t>– lausunto</w:t>
      </w:r>
    </w:p>
    <w:p w14:paraId="787D33D3" w14:textId="3C12C5B6" w:rsidR="005005FA" w:rsidRPr="002236EB" w:rsidRDefault="000218B2" w:rsidP="00072DF0">
      <w:pPr>
        <w:pStyle w:val="Sanastokohta2"/>
        <w:rPr>
          <w:lang w:val="fi-FI"/>
        </w:rPr>
      </w:pPr>
      <w:r w:rsidRPr="002236EB">
        <w:rPr>
          <w:lang w:val="fi-FI"/>
        </w:rPr>
        <w:t>Joillakin sopimuksilla on perustettu toimielin, jonka tehtävänä voi olla esim. antaa lausuntonsa sopimuksen muutosehdotuksista.</w:t>
      </w:r>
    </w:p>
    <w:p w14:paraId="4EFE6313" w14:textId="77777777" w:rsidR="004F4810" w:rsidRDefault="004F4810">
      <w:pPr>
        <w:rPr>
          <w:rFonts w:ascii="Times" w:eastAsiaTheme="majorEastAsia" w:hAnsi="Times" w:cs="Times New Roman (Headings CS)"/>
          <w:i/>
          <w:color w:val="000000" w:themeColor="text1"/>
          <w:sz w:val="32"/>
          <w:szCs w:val="26"/>
          <w:lang w:val="fi-FI"/>
        </w:rPr>
      </w:pPr>
      <w:r>
        <w:rPr>
          <w:lang w:val="fi-FI"/>
        </w:rPr>
        <w:br w:type="page"/>
      </w:r>
    </w:p>
    <w:p w14:paraId="0BFBF221" w14:textId="6B73A7EF" w:rsidR="00F74746" w:rsidRPr="008A2952" w:rsidRDefault="007919DC" w:rsidP="007919DC">
      <w:pPr>
        <w:pStyle w:val="Heading2"/>
        <w:rPr>
          <w:lang w:val="fi-FI"/>
        </w:rPr>
      </w:pPr>
      <w:bookmarkStart w:id="18" w:name="_Toc85700987"/>
      <w:r w:rsidRPr="008A2952">
        <w:rPr>
          <w:lang w:val="fi-FI"/>
        </w:rPr>
        <w:lastRenderedPageBreak/>
        <w:t>Muut asiakirjat</w:t>
      </w:r>
      <w:bookmarkEnd w:id="18"/>
    </w:p>
    <w:p w14:paraId="6977EE07" w14:textId="10D2C60E" w:rsidR="005005FA" w:rsidRPr="005A17D2" w:rsidRDefault="00F74746" w:rsidP="005A17D2">
      <w:pPr>
        <w:pStyle w:val="Sanastokohta1"/>
      </w:pPr>
      <w:r w:rsidRPr="005A17D2">
        <w:rPr>
          <w:rStyle w:val="Bold"/>
        </w:rPr>
        <w:t>document</w:t>
      </w:r>
      <w:r w:rsidRPr="005A17D2">
        <w:t xml:space="preserve"> </w:t>
      </w:r>
      <w:r w:rsidR="005005FA" w:rsidRPr="005A17D2">
        <w:t>–</w:t>
      </w:r>
      <w:r w:rsidRPr="005A17D2">
        <w:t xml:space="preserve"> asiakirja</w:t>
      </w:r>
    </w:p>
    <w:p w14:paraId="7316B069" w14:textId="0104C954" w:rsidR="007E74E2" w:rsidRPr="005A17D2" w:rsidRDefault="00F74746" w:rsidP="005A17D2">
      <w:pPr>
        <w:pStyle w:val="Sanastokohta1"/>
      </w:pPr>
      <w:r w:rsidRPr="005A17D2">
        <w:rPr>
          <w:rStyle w:val="Bold"/>
        </w:rPr>
        <w:t>final act</w:t>
      </w:r>
      <w:r w:rsidRPr="005A17D2">
        <w:t xml:space="preserve"> </w:t>
      </w:r>
      <w:r w:rsidR="005005FA" w:rsidRPr="005A17D2">
        <w:t>–</w:t>
      </w:r>
      <w:r w:rsidRPr="005A17D2">
        <w:t xml:space="preserve"> loppuasiakirja</w:t>
      </w:r>
    </w:p>
    <w:p w14:paraId="3F2884C1" w14:textId="13B0768A" w:rsidR="009C47E1" w:rsidRPr="007919DC" w:rsidRDefault="007E74E2" w:rsidP="007919DC">
      <w:pPr>
        <w:pStyle w:val="Sanastokohta1"/>
      </w:pPr>
      <w:r w:rsidRPr="005A17D2">
        <w:rPr>
          <w:rStyle w:val="Bold"/>
        </w:rPr>
        <w:t>instrument</w:t>
      </w:r>
      <w:r w:rsidRPr="005A17D2">
        <w:t xml:space="preserve"> – asiakirj</w:t>
      </w:r>
      <w:r w:rsidR="005A17D2">
        <w:t>a</w:t>
      </w:r>
    </w:p>
    <w:p w14:paraId="537FC455" w14:textId="14E67263" w:rsidR="0021683D" w:rsidRPr="005A17D2" w:rsidRDefault="00F74746" w:rsidP="00031427">
      <w:pPr>
        <w:pStyle w:val="Sanastokohta1"/>
      </w:pPr>
      <w:r w:rsidRPr="00031427">
        <w:rPr>
          <w:rStyle w:val="Bold"/>
        </w:rPr>
        <w:t>agenda</w:t>
      </w:r>
      <w:r w:rsidRPr="002236EB">
        <w:rPr>
          <w:b/>
        </w:rPr>
        <w:t xml:space="preserve"> </w:t>
      </w:r>
      <w:r w:rsidR="0021683D" w:rsidRPr="002236EB">
        <w:t>–</w:t>
      </w:r>
      <w:r w:rsidRPr="002236EB">
        <w:t xml:space="preserve"> agenda</w:t>
      </w:r>
    </w:p>
    <w:p w14:paraId="62A239A3" w14:textId="67BF0CD7" w:rsidR="0021683D" w:rsidRPr="005A17D2" w:rsidRDefault="00F74746" w:rsidP="005A17D2">
      <w:pPr>
        <w:pStyle w:val="Sanastokohta2"/>
        <w:rPr>
          <w:i/>
          <w:iCs/>
          <w:lang w:val="fi-FI"/>
        </w:rPr>
      </w:pPr>
      <w:r w:rsidRPr="002236EB">
        <w:rPr>
          <w:lang w:val="fi-FI"/>
        </w:rPr>
        <w:t>luonteeltaan ohjelmanluonteinen poliittinen julistus, jossa asetetaan tiettyjä tavoitteita,</w:t>
      </w:r>
      <w:r w:rsidR="0021683D" w:rsidRPr="002236EB">
        <w:rPr>
          <w:lang w:val="fi-FI"/>
        </w:rPr>
        <w:t xml:space="preserve"> </w:t>
      </w:r>
      <w:r w:rsidRPr="002236EB">
        <w:rPr>
          <w:lang w:val="fi-FI"/>
        </w:rPr>
        <w:t xml:space="preserve">esim. ympäristönsuojelun alalla </w:t>
      </w:r>
      <w:r w:rsidRPr="002236EB">
        <w:rPr>
          <w:i/>
          <w:iCs/>
          <w:lang w:val="fi-FI"/>
        </w:rPr>
        <w:t>Agenda 21</w:t>
      </w:r>
    </w:p>
    <w:p w14:paraId="40B0A78E" w14:textId="275C7BE2" w:rsidR="0021683D" w:rsidRPr="005A17D2" w:rsidRDefault="00F74746" w:rsidP="005A17D2">
      <w:pPr>
        <w:pStyle w:val="Sanastokohta1"/>
      </w:pPr>
      <w:r w:rsidRPr="002236EB">
        <w:rPr>
          <w:b/>
        </w:rPr>
        <w:t xml:space="preserve">code </w:t>
      </w:r>
      <w:r w:rsidR="009F75CA" w:rsidRPr="002236EB">
        <w:t>–</w:t>
      </w:r>
      <w:r w:rsidRPr="002236EB">
        <w:rPr>
          <w:b/>
        </w:rPr>
        <w:t xml:space="preserve"> </w:t>
      </w:r>
      <w:r w:rsidRPr="002236EB">
        <w:t>säännöstö, koodi</w:t>
      </w:r>
    </w:p>
    <w:p w14:paraId="552271E2" w14:textId="22095689" w:rsidR="0021683D" w:rsidRPr="005A17D2" w:rsidRDefault="00F74746" w:rsidP="005A17D2">
      <w:pPr>
        <w:pStyle w:val="Sanastokohta2"/>
        <w:rPr>
          <w:i/>
          <w:iCs/>
          <w:lang w:val="fi-FI"/>
        </w:rPr>
      </w:pPr>
      <w:r w:rsidRPr="002236EB">
        <w:rPr>
          <w:lang w:val="fi-FI"/>
        </w:rPr>
        <w:t>yleensä varsinaiseen sopimustekstiin liittyvä asiakirja, jossa annetaan yksityiskohtaisempia</w:t>
      </w:r>
      <w:r w:rsidR="0021683D" w:rsidRPr="002236EB">
        <w:rPr>
          <w:lang w:val="fi-FI"/>
        </w:rPr>
        <w:t xml:space="preserve"> </w:t>
      </w:r>
      <w:r w:rsidRPr="002236EB">
        <w:rPr>
          <w:lang w:val="fi-FI"/>
        </w:rPr>
        <w:t>määräyksiä, esim. merenkulkijoiden pätevyyskirjoja koskevaan sopimukseen</w:t>
      </w:r>
      <w:r w:rsidR="0021683D" w:rsidRPr="002236EB">
        <w:rPr>
          <w:lang w:val="fi-FI"/>
        </w:rPr>
        <w:t xml:space="preserve"> </w:t>
      </w:r>
      <w:r w:rsidRPr="002236EB">
        <w:rPr>
          <w:lang w:val="fi-FI"/>
        </w:rPr>
        <w:t xml:space="preserve">liittyvä </w:t>
      </w:r>
      <w:r w:rsidRPr="002236EB">
        <w:rPr>
          <w:i/>
          <w:iCs/>
          <w:lang w:val="fi-FI"/>
        </w:rPr>
        <w:t>STCW Code</w:t>
      </w:r>
      <w:r w:rsidR="002C34DB" w:rsidRPr="002236EB">
        <w:rPr>
          <w:i/>
          <w:iCs/>
          <w:lang w:val="fi-FI"/>
        </w:rPr>
        <w:t xml:space="preserve"> </w:t>
      </w:r>
      <w:r w:rsidR="002C34DB" w:rsidRPr="002236EB">
        <w:rPr>
          <w:lang w:val="fi-FI"/>
        </w:rPr>
        <w:t>–</w:t>
      </w:r>
      <w:r w:rsidR="002110AC" w:rsidRPr="002236EB">
        <w:rPr>
          <w:i/>
          <w:iCs/>
          <w:lang w:val="fi-FI"/>
        </w:rPr>
        <w:t xml:space="preserve"> STCW-koodi,</w:t>
      </w:r>
      <w:r w:rsidRPr="002236EB">
        <w:rPr>
          <w:i/>
          <w:iCs/>
          <w:lang w:val="fi-FI"/>
        </w:rPr>
        <w:t xml:space="preserve"> </w:t>
      </w:r>
      <w:r w:rsidRPr="002236EB">
        <w:rPr>
          <w:lang w:val="fi-FI"/>
        </w:rPr>
        <w:t xml:space="preserve">tai Euroopan sosiaaliseen peruskirjaan liittyvä </w:t>
      </w:r>
      <w:r w:rsidR="0021683D" w:rsidRPr="002236EB">
        <w:rPr>
          <w:i/>
          <w:iCs/>
          <w:lang w:val="fi-FI"/>
        </w:rPr>
        <w:t xml:space="preserve">European </w:t>
      </w:r>
      <w:r w:rsidRPr="002236EB">
        <w:rPr>
          <w:i/>
          <w:iCs/>
          <w:lang w:val="fi-FI"/>
        </w:rPr>
        <w:t>Code of Social Security (revised)</w:t>
      </w:r>
      <w:r w:rsidR="002C34DB" w:rsidRPr="002236EB">
        <w:rPr>
          <w:i/>
          <w:iCs/>
          <w:lang w:val="fi-FI"/>
        </w:rPr>
        <w:t xml:space="preserve"> </w:t>
      </w:r>
      <w:r w:rsidR="002C34DB" w:rsidRPr="002236EB">
        <w:rPr>
          <w:lang w:val="fi-FI"/>
        </w:rPr>
        <w:t>–</w:t>
      </w:r>
      <w:r w:rsidR="002C34DB" w:rsidRPr="002236EB">
        <w:rPr>
          <w:i/>
          <w:iCs/>
          <w:lang w:val="fi-FI"/>
        </w:rPr>
        <w:t xml:space="preserve"> </w:t>
      </w:r>
      <w:r w:rsidR="00D81AA5" w:rsidRPr="002236EB">
        <w:rPr>
          <w:i/>
          <w:iCs/>
          <w:lang w:val="fi-FI"/>
        </w:rPr>
        <w:t>Euroopan uudistettu sosiaaliturvakoodi</w:t>
      </w:r>
    </w:p>
    <w:p w14:paraId="7F85FAD0" w14:textId="5B49798B" w:rsidR="0021683D" w:rsidRPr="005A17D2" w:rsidRDefault="00F74746" w:rsidP="005A17D2">
      <w:pPr>
        <w:pStyle w:val="Sanastokohta1"/>
      </w:pPr>
      <w:r w:rsidRPr="005A17D2">
        <w:rPr>
          <w:rStyle w:val="Bold"/>
        </w:rPr>
        <w:t>declaration</w:t>
      </w:r>
      <w:r w:rsidRPr="002236EB">
        <w:t xml:space="preserve"> </w:t>
      </w:r>
      <w:r w:rsidR="0021683D" w:rsidRPr="002236EB">
        <w:t>–</w:t>
      </w:r>
      <w:r w:rsidRPr="002236EB">
        <w:t xml:space="preserve"> julistus</w:t>
      </w:r>
    </w:p>
    <w:p w14:paraId="1863B9A4" w14:textId="2CC8B70B" w:rsidR="0021683D" w:rsidRPr="002236EB" w:rsidRDefault="00F74746" w:rsidP="005A17D2">
      <w:pPr>
        <w:pStyle w:val="Sanastokohta2"/>
        <w:rPr>
          <w:lang w:val="fi-FI"/>
        </w:rPr>
      </w:pPr>
      <w:r w:rsidRPr="002236EB">
        <w:rPr>
          <w:lang w:val="fi-FI"/>
        </w:rPr>
        <w:t>Valtiot ja kansainväliset järjestöt voivat antaa erityyppisiä julistuksia, jotka ovat tavallisesti</w:t>
      </w:r>
      <w:r w:rsidR="0021683D" w:rsidRPr="002236EB">
        <w:rPr>
          <w:lang w:val="fi-FI"/>
        </w:rPr>
        <w:t xml:space="preserve"> </w:t>
      </w:r>
      <w:r w:rsidRPr="002236EB">
        <w:rPr>
          <w:lang w:val="fi-FI"/>
        </w:rPr>
        <w:t>luonteeltaan poliittisia eivätkä yleensä juridis</w:t>
      </w:r>
      <w:r w:rsidR="0021683D" w:rsidRPr="002236EB">
        <w:rPr>
          <w:lang w:val="fi-FI"/>
        </w:rPr>
        <w:t xml:space="preserve">esti sitovia asiakirjoja, esim. </w:t>
      </w:r>
      <w:r w:rsidRPr="002236EB">
        <w:rPr>
          <w:i/>
          <w:iCs/>
          <w:lang w:val="fi-FI"/>
        </w:rPr>
        <w:t>Rio Declaration</w:t>
      </w:r>
      <w:r w:rsidR="002C34DB" w:rsidRPr="002236EB">
        <w:rPr>
          <w:i/>
          <w:iCs/>
          <w:lang w:val="fi-FI"/>
        </w:rPr>
        <w:t xml:space="preserve"> </w:t>
      </w:r>
      <w:r w:rsidR="002C34DB" w:rsidRPr="002236EB">
        <w:rPr>
          <w:lang w:val="fi-FI"/>
        </w:rPr>
        <w:t>–</w:t>
      </w:r>
      <w:r w:rsidR="002110AC" w:rsidRPr="002236EB">
        <w:rPr>
          <w:i/>
          <w:iCs/>
          <w:lang w:val="fi-FI"/>
        </w:rPr>
        <w:t xml:space="preserve"> Rion julistus</w:t>
      </w:r>
      <w:r w:rsidRPr="002236EB">
        <w:rPr>
          <w:lang w:val="fi-FI"/>
        </w:rPr>
        <w:t>. Joskus julistukset voivat kuitenkin ilmentää sito</w:t>
      </w:r>
      <w:r w:rsidR="0021683D" w:rsidRPr="002236EB">
        <w:rPr>
          <w:lang w:val="fi-FI"/>
        </w:rPr>
        <w:t xml:space="preserve">vaa kansainvälistä </w:t>
      </w:r>
      <w:r w:rsidRPr="002236EB">
        <w:rPr>
          <w:lang w:val="fi-FI"/>
        </w:rPr>
        <w:t xml:space="preserve">tapaoikeutta, kuten </w:t>
      </w:r>
      <w:r w:rsidRPr="002236EB">
        <w:rPr>
          <w:i/>
          <w:iCs/>
          <w:lang w:val="fi-FI"/>
        </w:rPr>
        <w:t>Universal Declaration of Human Rights</w:t>
      </w:r>
      <w:r w:rsidR="002C34DB" w:rsidRPr="002236EB">
        <w:rPr>
          <w:i/>
          <w:iCs/>
          <w:lang w:val="fi-FI"/>
        </w:rPr>
        <w:t xml:space="preserve"> </w:t>
      </w:r>
      <w:r w:rsidR="002C34DB" w:rsidRPr="002236EB">
        <w:rPr>
          <w:lang w:val="fi-FI"/>
        </w:rPr>
        <w:t xml:space="preserve">– </w:t>
      </w:r>
      <w:r w:rsidR="00EA26EA" w:rsidRPr="002236EB">
        <w:rPr>
          <w:i/>
          <w:iCs/>
          <w:lang w:val="fi-FI"/>
        </w:rPr>
        <w:t>ihmisoikeuksien yleismaailmallinen julistus</w:t>
      </w:r>
      <w:r w:rsidRPr="002236EB">
        <w:rPr>
          <w:i/>
          <w:iCs/>
          <w:lang w:val="fi-FI"/>
        </w:rPr>
        <w:t xml:space="preserve">, </w:t>
      </w:r>
      <w:r w:rsidR="0021683D" w:rsidRPr="002236EB">
        <w:rPr>
          <w:lang w:val="fi-FI"/>
        </w:rPr>
        <w:t>joka</w:t>
      </w:r>
      <w:r w:rsidR="002C34DB" w:rsidRPr="002236EB">
        <w:rPr>
          <w:lang w:val="fi-FI"/>
        </w:rPr>
        <w:t xml:space="preserve"> on myös julkaistu Suomen Laki </w:t>
      </w:r>
      <w:r w:rsidR="002C34DB" w:rsidRPr="002236EB">
        <w:rPr>
          <w:rFonts w:ascii="MS Mincho" w:eastAsia="MS Mincho" w:hAnsi="MS Mincho" w:cs="MS Mincho" w:hint="eastAsia"/>
          <w:lang w:val="fi-FI"/>
        </w:rPr>
        <w:t>‬</w:t>
      </w:r>
      <w:r w:rsidR="002C34DB" w:rsidRPr="002236EB">
        <w:rPr>
          <w:lang w:val="fi-FI"/>
        </w:rPr>
        <w:noBreakHyphen/>
      </w:r>
      <w:r w:rsidR="0021683D" w:rsidRPr="002236EB">
        <w:rPr>
          <w:lang w:val="fi-FI"/>
        </w:rPr>
        <w:t xml:space="preserve">teoksessa. </w:t>
      </w:r>
    </w:p>
    <w:p w14:paraId="489B7E3A" w14:textId="2B22E9E7" w:rsidR="0021683D" w:rsidRPr="002236EB" w:rsidRDefault="00F74746" w:rsidP="005A17D2">
      <w:pPr>
        <w:pStyle w:val="Sanastokohta2vli"/>
      </w:pPr>
      <w:r w:rsidRPr="002236EB">
        <w:t xml:space="preserve">Vrt. </w:t>
      </w:r>
      <w:r w:rsidR="00F85FA3" w:rsidRPr="002236EB">
        <w:rPr>
          <w:i/>
          <w:iCs/>
        </w:rPr>
        <w:t>Muita t</w:t>
      </w:r>
      <w:r w:rsidRPr="002236EB">
        <w:rPr>
          <w:i/>
          <w:iCs/>
        </w:rPr>
        <w:t>oimenpiteitä</w:t>
      </w:r>
      <w:r w:rsidR="00105B34" w:rsidRPr="002236EB">
        <w:rPr>
          <w:i/>
          <w:iCs/>
        </w:rPr>
        <w:t xml:space="preserve"> </w:t>
      </w:r>
      <w:r w:rsidRPr="002236EB">
        <w:t>-kohta</w:t>
      </w:r>
      <w:r w:rsidR="00F85FA3" w:rsidRPr="002236EB">
        <w:t xml:space="preserve"> edellä</w:t>
      </w:r>
      <w:r w:rsidRPr="002236EB">
        <w:t xml:space="preserve">; sopimukseen liittyvänä asiakirjana </w:t>
      </w:r>
      <w:r w:rsidRPr="002236EB">
        <w:rPr>
          <w:i/>
          <w:iCs/>
        </w:rPr>
        <w:t xml:space="preserve">declaration </w:t>
      </w:r>
      <w:r w:rsidRPr="002236EB">
        <w:t xml:space="preserve">on </w:t>
      </w:r>
      <w:r w:rsidRPr="002236EB">
        <w:rPr>
          <w:i/>
          <w:iCs/>
        </w:rPr>
        <w:t>selitys</w:t>
      </w:r>
      <w:r w:rsidR="00F85FA3" w:rsidRPr="002236EB">
        <w:t xml:space="preserve">. </w:t>
      </w:r>
      <w:r w:rsidRPr="002236EB">
        <w:t>Se, ovatko valtiot tarkoittaneet luoda sitovia määräyksiä, on tapauskohtaista.</w:t>
      </w:r>
    </w:p>
    <w:p w14:paraId="73B4D6A9" w14:textId="757412A4" w:rsidR="0021683D" w:rsidRPr="005A17D2" w:rsidRDefault="00F74746" w:rsidP="005A17D2">
      <w:pPr>
        <w:pStyle w:val="Sanastokohta1"/>
      </w:pPr>
      <w:r w:rsidRPr="00031427">
        <w:rPr>
          <w:rStyle w:val="Bold"/>
        </w:rPr>
        <w:t>exchange of notes/letters</w:t>
      </w:r>
      <w:r w:rsidRPr="002236EB">
        <w:rPr>
          <w:b/>
        </w:rPr>
        <w:t xml:space="preserve"> </w:t>
      </w:r>
      <w:r w:rsidR="009F75CA" w:rsidRPr="002236EB">
        <w:t>–</w:t>
      </w:r>
      <w:r w:rsidRPr="002236EB">
        <w:t xml:space="preserve"> noottienvaihto/kirjeenvaihto</w:t>
      </w:r>
    </w:p>
    <w:p w14:paraId="0E2CD5D5" w14:textId="00FC019D" w:rsidR="00F01E04" w:rsidRPr="005A17D2" w:rsidRDefault="00F74746" w:rsidP="00031427">
      <w:pPr>
        <w:pStyle w:val="Sanastokohta2"/>
        <w:rPr>
          <w:lang w:val="fi-FI"/>
        </w:rPr>
      </w:pPr>
      <w:r w:rsidRPr="00EC0BDD">
        <w:rPr>
          <w:lang w:val="fi-FI"/>
        </w:rPr>
        <w:t>rutiiniluonteinen sopimus, joka</w:t>
      </w:r>
      <w:r w:rsidR="004108FA" w:rsidRPr="00EC0BDD">
        <w:rPr>
          <w:lang w:val="fi-FI"/>
        </w:rPr>
        <w:t xml:space="preserve"> koostuu kahden asiakirjan – kirjeen tai nootin –</w:t>
      </w:r>
      <w:r w:rsidR="0021683D" w:rsidRPr="00EC0BDD">
        <w:rPr>
          <w:lang w:val="fi-FI"/>
        </w:rPr>
        <w:t xml:space="preserve"> </w:t>
      </w:r>
      <w:r w:rsidRPr="00EC0BDD">
        <w:rPr>
          <w:lang w:val="fi-FI"/>
        </w:rPr>
        <w:t>vaihtamisesta sopimuksen osapuolten välillä ja jonk</w:t>
      </w:r>
      <w:r w:rsidR="0021683D" w:rsidRPr="00EC0BDD">
        <w:rPr>
          <w:lang w:val="fi-FI"/>
        </w:rPr>
        <w:t xml:space="preserve">a allekirjoittajina voivat olla </w:t>
      </w:r>
      <w:r w:rsidRPr="00EC0BDD">
        <w:rPr>
          <w:lang w:val="fi-FI"/>
        </w:rPr>
        <w:t>esim. kahden valtion ulkoministerit tai suurlähettiläät</w:t>
      </w:r>
    </w:p>
    <w:p w14:paraId="16B40F39" w14:textId="14B8BCBA" w:rsidR="00F01E04" w:rsidRPr="00EC0BDD" w:rsidRDefault="00F01E04" w:rsidP="005A17D2">
      <w:pPr>
        <w:pStyle w:val="Sanastokohta1"/>
        <w:rPr>
          <w:lang w:val="en-US"/>
        </w:rPr>
      </w:pPr>
      <w:r w:rsidRPr="00EC0BDD">
        <w:rPr>
          <w:b/>
          <w:lang w:val="en-US"/>
        </w:rPr>
        <w:t xml:space="preserve">internal regulations </w:t>
      </w:r>
      <w:r w:rsidRPr="00EC0BDD">
        <w:rPr>
          <w:lang w:val="en-US"/>
        </w:rPr>
        <w:t>– menettelysäännöt, menettelytapasäännöt, työjärjestys</w:t>
      </w:r>
    </w:p>
    <w:p w14:paraId="2AF4C802" w14:textId="5ED68407" w:rsidR="0021683D" w:rsidRPr="008828AD" w:rsidRDefault="00F01E04" w:rsidP="005A17D2">
      <w:pPr>
        <w:pStyle w:val="Sanastokohta2"/>
      </w:pPr>
      <w:r w:rsidRPr="008828AD">
        <w:t xml:space="preserve">ks. myös </w:t>
      </w:r>
      <w:r w:rsidRPr="005A17D2">
        <w:rPr>
          <w:rStyle w:val="Bold"/>
        </w:rPr>
        <w:t>terms of reference</w:t>
      </w:r>
    </w:p>
    <w:p w14:paraId="079259F6" w14:textId="002A306F" w:rsidR="0021683D" w:rsidRPr="005A17D2" w:rsidRDefault="00F74746" w:rsidP="005A17D2">
      <w:pPr>
        <w:pStyle w:val="Sanastokohta1"/>
      </w:pPr>
      <w:r w:rsidRPr="00EC0BDD">
        <w:rPr>
          <w:rStyle w:val="Bold"/>
          <w:lang w:val="en-US"/>
        </w:rPr>
        <w:t>memorandum of understanding</w:t>
      </w:r>
      <w:r w:rsidRPr="00EC0BDD">
        <w:rPr>
          <w:lang w:val="en-US"/>
        </w:rPr>
        <w:t xml:space="preserve"> (lyh. </w:t>
      </w:r>
      <w:r w:rsidRPr="005A17D2">
        <w:rPr>
          <w:rStyle w:val="Bold"/>
        </w:rPr>
        <w:t>MoU</w:t>
      </w:r>
      <w:r w:rsidRPr="008828AD">
        <w:t xml:space="preserve">) </w:t>
      </w:r>
      <w:r w:rsidR="0021683D" w:rsidRPr="008828AD">
        <w:t>–</w:t>
      </w:r>
      <w:r w:rsidRPr="008828AD">
        <w:t xml:space="preserve"> yhteisymmärryspöytäkirja</w:t>
      </w:r>
    </w:p>
    <w:p w14:paraId="59FF2917" w14:textId="178EEAAC" w:rsidR="00F700B1" w:rsidRPr="002236EB" w:rsidRDefault="00F74746" w:rsidP="005A17D2">
      <w:pPr>
        <w:pStyle w:val="Sanastokohta2"/>
        <w:rPr>
          <w:lang w:val="fi-FI"/>
        </w:rPr>
      </w:pPr>
      <w:r w:rsidRPr="002236EB">
        <w:rPr>
          <w:lang w:val="fi-FI"/>
        </w:rPr>
        <w:t xml:space="preserve">Valtioiden välinen tai valtioiden ja kansainvälisen järjestön välinen järjestely, </w:t>
      </w:r>
      <w:r w:rsidR="005A17D2">
        <w:rPr>
          <w:lang w:val="fi-FI"/>
        </w:rPr>
        <w:t>”</w:t>
      </w:r>
      <w:r w:rsidRPr="002236EB">
        <w:rPr>
          <w:lang w:val="fi-FI"/>
        </w:rPr>
        <w:t>yhteisymmärrys</w:t>
      </w:r>
      <w:r w:rsidR="005A17D2">
        <w:rPr>
          <w:lang w:val="fi-FI"/>
        </w:rPr>
        <w:t>”</w:t>
      </w:r>
      <w:r w:rsidRPr="002236EB">
        <w:rPr>
          <w:lang w:val="fi-FI"/>
        </w:rPr>
        <w:t>,</w:t>
      </w:r>
      <w:r w:rsidR="0021683D" w:rsidRPr="002236EB">
        <w:rPr>
          <w:lang w:val="fi-FI"/>
        </w:rPr>
        <w:t xml:space="preserve"> </w:t>
      </w:r>
      <w:r w:rsidRPr="002236EB">
        <w:rPr>
          <w:lang w:val="fi-FI"/>
        </w:rPr>
        <w:t xml:space="preserve">jolla </w:t>
      </w:r>
      <w:r w:rsidRPr="00B70CCB">
        <w:rPr>
          <w:lang w:val="fi-FI"/>
        </w:rPr>
        <w:t>ei yleensä halut</w:t>
      </w:r>
      <w:r w:rsidRPr="002236EB">
        <w:rPr>
          <w:lang w:val="fi-FI"/>
        </w:rPr>
        <w:t>a saada aikaan oikeu</w:t>
      </w:r>
      <w:r w:rsidR="0021683D" w:rsidRPr="002236EB">
        <w:rPr>
          <w:lang w:val="fi-FI"/>
        </w:rPr>
        <w:t xml:space="preserve">dellisesti sitovia velvoitteita </w:t>
      </w:r>
      <w:r w:rsidRPr="002236EB">
        <w:rPr>
          <w:lang w:val="fi-FI"/>
        </w:rPr>
        <w:t>ja jota usein käytetään teknisluonteisten järjestelyjen tai t</w:t>
      </w:r>
      <w:r w:rsidR="0021683D" w:rsidRPr="002236EB">
        <w:rPr>
          <w:lang w:val="fi-FI"/>
        </w:rPr>
        <w:t>oiminta</w:t>
      </w:r>
      <w:r w:rsidR="0021683D" w:rsidRPr="002236EB">
        <w:rPr>
          <w:lang w:val="fi-FI"/>
        </w:rPr>
        <w:lastRenderedPageBreak/>
        <w:t xml:space="preserve">tapojen määrittämiseksi. </w:t>
      </w:r>
      <w:r w:rsidRPr="002236EB">
        <w:rPr>
          <w:i/>
          <w:iCs/>
          <w:lang w:val="fi-FI"/>
        </w:rPr>
        <w:t xml:space="preserve">Memorandum of understanding </w:t>
      </w:r>
      <w:r w:rsidRPr="002236EB">
        <w:rPr>
          <w:lang w:val="fi-FI"/>
        </w:rPr>
        <w:t>-ter</w:t>
      </w:r>
      <w:r w:rsidR="007522DF">
        <w:rPr>
          <w:lang w:val="fi-FI"/>
        </w:rPr>
        <w:t>miä void</w:t>
      </w:r>
      <w:r w:rsidR="0021683D" w:rsidRPr="002236EB">
        <w:rPr>
          <w:lang w:val="fi-FI"/>
        </w:rPr>
        <w:t xml:space="preserve">aan joskus käyttää myös </w:t>
      </w:r>
      <w:r w:rsidR="00BE577F">
        <w:rPr>
          <w:lang w:val="fi-FI"/>
        </w:rPr>
        <w:t xml:space="preserve">merkityksessä </w:t>
      </w:r>
      <w:r w:rsidR="005A17D2">
        <w:rPr>
          <w:lang w:val="fi-FI"/>
        </w:rPr>
        <w:t>”</w:t>
      </w:r>
      <w:r w:rsidR="00BE577F">
        <w:rPr>
          <w:lang w:val="fi-FI"/>
        </w:rPr>
        <w:t>tulkintaohje/selitys</w:t>
      </w:r>
      <w:r w:rsidR="005A17D2">
        <w:rPr>
          <w:lang w:val="fi-FI"/>
        </w:rPr>
        <w:t>”</w:t>
      </w:r>
      <w:r w:rsidRPr="002236EB">
        <w:rPr>
          <w:lang w:val="fi-FI"/>
        </w:rPr>
        <w:t xml:space="preserve"> ja toisinaa</w:t>
      </w:r>
      <w:r w:rsidR="0021683D" w:rsidRPr="002236EB">
        <w:rPr>
          <w:lang w:val="fi-FI"/>
        </w:rPr>
        <w:t xml:space="preserve">n myös valtiosopimuksen nimenä. </w:t>
      </w:r>
    </w:p>
    <w:p w14:paraId="1D0402A1" w14:textId="7F52B045" w:rsidR="00B92599" w:rsidRPr="002236EB" w:rsidRDefault="00CB1B71" w:rsidP="005A17D2">
      <w:pPr>
        <w:pStyle w:val="Sanastokohta2vli"/>
      </w:pPr>
      <w:r w:rsidRPr="00B70CCB">
        <w:t>Jos y</w:t>
      </w:r>
      <w:r w:rsidR="00F700B1" w:rsidRPr="00B70CCB">
        <w:t xml:space="preserve">hteisymmärryspöytäkirjan </w:t>
      </w:r>
      <w:r w:rsidRPr="00B70CCB">
        <w:t xml:space="preserve">nimi on englanniksi esim. muotoa </w:t>
      </w:r>
      <w:r w:rsidRPr="00B70CCB">
        <w:rPr>
          <w:i/>
        </w:rPr>
        <w:t xml:space="preserve">Memorandum of understanding on </w:t>
      </w:r>
      <w:r w:rsidR="00BA5D00" w:rsidRPr="007E09FC">
        <w:rPr>
          <w:shd w:val="clear" w:color="auto" w:fill="FFFFFF"/>
        </w:rPr>
        <w:t>[asia]</w:t>
      </w:r>
      <w:r w:rsidRPr="00B70CCB">
        <w:rPr>
          <w:i/>
        </w:rPr>
        <w:t xml:space="preserve">, </w:t>
      </w:r>
      <w:r w:rsidR="00F700B1" w:rsidRPr="00B70CCB">
        <w:t xml:space="preserve">suomenkielinen nimi </w:t>
      </w:r>
      <w:r w:rsidR="009C47E1" w:rsidRPr="00B70CCB">
        <w:t>muodostetaan ensisijaisesti malli</w:t>
      </w:r>
      <w:r w:rsidR="00F700B1" w:rsidRPr="00B70CCB">
        <w:t xml:space="preserve">lla </w:t>
      </w:r>
      <w:r w:rsidR="005A17D2">
        <w:t>”</w:t>
      </w:r>
      <w:r w:rsidR="00F700B1" w:rsidRPr="00B70CCB">
        <w:t xml:space="preserve">yhteisymmärryspöytäkirja </w:t>
      </w:r>
      <w:r w:rsidR="00BA5D00" w:rsidRPr="007E09FC">
        <w:rPr>
          <w:shd w:val="clear" w:color="auto" w:fill="FFFFFF"/>
        </w:rPr>
        <w:t>[asiasta]</w:t>
      </w:r>
      <w:r w:rsidR="005A17D2">
        <w:t>”</w:t>
      </w:r>
      <w:r w:rsidR="00D745A4" w:rsidRPr="00B70CCB">
        <w:t xml:space="preserve">, ei esim. </w:t>
      </w:r>
      <w:r w:rsidR="005A17D2">
        <w:t>”</w:t>
      </w:r>
      <w:r w:rsidR="00BA5D00" w:rsidRPr="007E09FC">
        <w:rPr>
          <w:shd w:val="clear" w:color="auto" w:fill="FFFFFF"/>
        </w:rPr>
        <w:t>[asiaa]</w:t>
      </w:r>
      <w:r w:rsidR="00F700B1" w:rsidRPr="00B70CCB">
        <w:t xml:space="preserve"> koskeva yhteisymmärryspöytäkirja</w:t>
      </w:r>
      <w:r w:rsidR="005A17D2">
        <w:t>”</w:t>
      </w:r>
      <w:r w:rsidR="00B92599" w:rsidRPr="00B70CCB">
        <w:t xml:space="preserve">. </w:t>
      </w:r>
      <w:r w:rsidR="00F700B1" w:rsidRPr="00B70CCB">
        <w:t xml:space="preserve">Jos nimessä mainitaan yhteisymmärryspöytäkirjan osallistujat, </w:t>
      </w:r>
      <w:r w:rsidRPr="00B70CCB">
        <w:t xml:space="preserve">esim. </w:t>
      </w:r>
      <w:r w:rsidRPr="00B70CCB">
        <w:rPr>
          <w:i/>
        </w:rPr>
        <w:t xml:space="preserve">Memorandum of understanding between x and y concerning </w:t>
      </w:r>
      <w:r w:rsidR="00BA5D00" w:rsidRPr="007E09FC">
        <w:rPr>
          <w:shd w:val="clear" w:color="auto" w:fill="FFFFFF"/>
        </w:rPr>
        <w:t>[asia]</w:t>
      </w:r>
      <w:r w:rsidRPr="00B70CCB">
        <w:rPr>
          <w:i/>
        </w:rPr>
        <w:t xml:space="preserve">, </w:t>
      </w:r>
      <w:r w:rsidRPr="00B70CCB">
        <w:t>kä</w:t>
      </w:r>
      <w:r w:rsidR="00F700B1" w:rsidRPr="00B70CCB">
        <w:t xml:space="preserve">ytetään nimimallia </w:t>
      </w:r>
      <w:r w:rsidR="005A17D2">
        <w:t>”</w:t>
      </w:r>
      <w:r w:rsidR="00B92599" w:rsidRPr="00B70CCB">
        <w:t xml:space="preserve">yhteisymmärryspöytäkirja </w:t>
      </w:r>
      <w:r w:rsidR="00F700B1" w:rsidRPr="00B70CCB">
        <w:t xml:space="preserve">x:n ja y:n välillä </w:t>
      </w:r>
      <w:r w:rsidR="00BA5D00" w:rsidRPr="007E09FC">
        <w:rPr>
          <w:shd w:val="clear" w:color="auto" w:fill="FFFFFF"/>
        </w:rPr>
        <w:t>[asiasta]</w:t>
      </w:r>
      <w:r w:rsidR="005A17D2">
        <w:t>”</w:t>
      </w:r>
      <w:r w:rsidR="000316E1" w:rsidRPr="00B70CCB">
        <w:t>.</w:t>
      </w:r>
    </w:p>
    <w:p w14:paraId="790C4B78" w14:textId="22414E2A" w:rsidR="00E63FD8" w:rsidRPr="002236EB" w:rsidRDefault="00F74746" w:rsidP="005A17D2">
      <w:pPr>
        <w:pStyle w:val="Sanastokohta2vli"/>
      </w:pPr>
      <w:r w:rsidRPr="002236EB">
        <w:t>Yhteisymmärryspöytäkirjan sanasto eroaa valtiosopimuksen sanastosta mm. seuraavasti:</w:t>
      </w:r>
    </w:p>
    <w:tbl>
      <w:tblPr>
        <w:tblStyle w:val="TableGrid"/>
        <w:tblW w:w="7230" w:type="dxa"/>
        <w:tblInd w:w="1129" w:type="dxa"/>
        <w:tblLayout w:type="fixed"/>
        <w:tblCellMar>
          <w:top w:w="28" w:type="dxa"/>
          <w:bottom w:w="28" w:type="dxa"/>
        </w:tblCellMar>
        <w:tblLook w:val="04A0" w:firstRow="1" w:lastRow="0" w:firstColumn="1" w:lastColumn="0" w:noHBand="0" w:noVBand="1"/>
      </w:tblPr>
      <w:tblGrid>
        <w:gridCol w:w="3544"/>
        <w:gridCol w:w="3686"/>
      </w:tblGrid>
      <w:tr w:rsidR="00E63FD8" w:rsidRPr="002236EB" w14:paraId="4C8176F2" w14:textId="77777777" w:rsidTr="00137ADD">
        <w:tc>
          <w:tcPr>
            <w:tcW w:w="3544" w:type="dxa"/>
          </w:tcPr>
          <w:p w14:paraId="22C86971" w14:textId="7BE9F8A0" w:rsidR="00E63FD8" w:rsidRPr="00C30937" w:rsidRDefault="001B1F1A" w:rsidP="005A17D5">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Memorandum of u</w:t>
            </w:r>
            <w:r w:rsidR="0064670E" w:rsidRPr="00C30937">
              <w:rPr>
                <w:rFonts w:ascii="Times New Roman" w:hAnsi="Times New Roman" w:cs="Times New Roman"/>
                <w:b/>
                <w:bCs/>
                <w:lang w:val="fi-FI"/>
              </w:rPr>
              <w:t xml:space="preserve">nderstanding </w:t>
            </w:r>
            <w:r w:rsidR="0064670E" w:rsidRPr="00C30937">
              <w:rPr>
                <w:rFonts w:ascii="Times New Roman" w:hAnsi="Times New Roman" w:cs="Times New Roman"/>
                <w:lang w:val="fi-FI"/>
              </w:rPr>
              <w:t>–</w:t>
            </w:r>
            <w:r w:rsidR="00E63FD8" w:rsidRPr="00C30937">
              <w:rPr>
                <w:rFonts w:ascii="Times New Roman" w:hAnsi="Times New Roman" w:cs="Times New Roman"/>
                <w:b/>
                <w:bCs/>
                <w:lang w:val="fi-FI"/>
              </w:rPr>
              <w:t xml:space="preserve"> </w:t>
            </w:r>
            <w:r w:rsidR="005A17D5" w:rsidRPr="00C30937">
              <w:rPr>
                <w:rFonts w:ascii="Times New Roman" w:hAnsi="Times New Roman" w:cs="Times New Roman"/>
                <w:b/>
                <w:bCs/>
                <w:lang w:val="fi-FI"/>
              </w:rPr>
              <w:br/>
            </w:r>
            <w:r w:rsidR="00E63FD8" w:rsidRPr="00C30937">
              <w:rPr>
                <w:rFonts w:ascii="Times New Roman" w:hAnsi="Times New Roman" w:cs="Times New Roman"/>
                <w:b/>
                <w:bCs/>
                <w:lang w:val="fi-FI"/>
              </w:rPr>
              <w:t>Yhteisymmärryspöytäkirja</w:t>
            </w:r>
          </w:p>
        </w:tc>
        <w:tc>
          <w:tcPr>
            <w:tcW w:w="3686" w:type="dxa"/>
          </w:tcPr>
          <w:p w14:paraId="7D81E86B" w14:textId="354B20A8" w:rsidR="00E63FD8" w:rsidRPr="00C30937" w:rsidRDefault="0064670E" w:rsidP="00E63FD8">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 xml:space="preserve">Treaty </w:t>
            </w:r>
            <w:r w:rsidRPr="00C30937">
              <w:rPr>
                <w:rFonts w:ascii="Times New Roman" w:hAnsi="Times New Roman" w:cs="Times New Roman"/>
                <w:lang w:val="fi-FI"/>
              </w:rPr>
              <w:t>–</w:t>
            </w:r>
            <w:r w:rsidR="00E63FD8" w:rsidRPr="00C30937">
              <w:rPr>
                <w:rFonts w:ascii="Times New Roman" w:hAnsi="Times New Roman" w:cs="Times New Roman"/>
                <w:b/>
                <w:bCs/>
                <w:lang w:val="fi-FI"/>
              </w:rPr>
              <w:t xml:space="preserve"> Valtiosopimus</w:t>
            </w:r>
          </w:p>
          <w:p w14:paraId="7BBE3EF0" w14:textId="77777777" w:rsidR="00E63FD8" w:rsidRPr="00C30937" w:rsidRDefault="00E63FD8" w:rsidP="0021683D">
            <w:pPr>
              <w:autoSpaceDE w:val="0"/>
              <w:autoSpaceDN w:val="0"/>
              <w:adjustRightInd w:val="0"/>
              <w:jc w:val="both"/>
              <w:rPr>
                <w:rFonts w:ascii="Times New Roman" w:hAnsi="Times New Roman" w:cs="Times New Roman"/>
                <w:lang w:val="fi-FI"/>
              </w:rPr>
            </w:pPr>
          </w:p>
        </w:tc>
      </w:tr>
      <w:tr w:rsidR="00E63FD8" w:rsidRPr="002236EB" w14:paraId="5ABA4701" w14:textId="77777777" w:rsidTr="00137ADD">
        <w:tc>
          <w:tcPr>
            <w:tcW w:w="3544" w:type="dxa"/>
          </w:tcPr>
          <w:p w14:paraId="1DBD0233" w14:textId="46BB6953" w:rsidR="00E63FD8" w:rsidRPr="00C30937" w:rsidRDefault="00E63FD8" w:rsidP="0021683D">
            <w:pPr>
              <w:autoSpaceDE w:val="0"/>
              <w:autoSpaceDN w:val="0"/>
              <w:adjustRightInd w:val="0"/>
              <w:jc w:val="both"/>
              <w:rPr>
                <w:rFonts w:ascii="Times New Roman" w:hAnsi="Times New Roman" w:cs="Times New Roman"/>
                <w:lang w:val="fi-FI"/>
              </w:rPr>
            </w:pPr>
            <w:r w:rsidRPr="00C30937">
              <w:rPr>
                <w:rFonts w:ascii="Times New Roman" w:hAnsi="Times New Roman" w:cs="Times New Roman"/>
                <w:b/>
                <w:bCs/>
                <w:lang w:val="fi-FI"/>
              </w:rPr>
              <w:t xml:space="preserve">accept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hyväksyä</w:t>
            </w:r>
          </w:p>
        </w:tc>
        <w:tc>
          <w:tcPr>
            <w:tcW w:w="3686" w:type="dxa"/>
          </w:tcPr>
          <w:p w14:paraId="770A21A9" w14:textId="5382210D" w:rsidR="00E63FD8" w:rsidRPr="00C30937" w:rsidRDefault="00E63FD8" w:rsidP="0021683D">
            <w:pPr>
              <w:autoSpaceDE w:val="0"/>
              <w:autoSpaceDN w:val="0"/>
              <w:adjustRightInd w:val="0"/>
              <w:jc w:val="both"/>
              <w:rPr>
                <w:rFonts w:ascii="Times New Roman" w:hAnsi="Times New Roman" w:cs="Times New Roman"/>
                <w:lang w:val="fi-FI"/>
              </w:rPr>
            </w:pPr>
            <w:r w:rsidRPr="00C30937">
              <w:rPr>
                <w:rFonts w:ascii="Times New Roman" w:hAnsi="Times New Roman" w:cs="Times New Roman"/>
                <w:b/>
                <w:bCs/>
                <w:lang w:val="fi-FI"/>
              </w:rPr>
              <w:t xml:space="preserve">agree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sopia</w:t>
            </w:r>
          </w:p>
        </w:tc>
      </w:tr>
      <w:tr w:rsidR="00E63FD8" w:rsidRPr="002236EB" w14:paraId="0D01A687" w14:textId="77777777" w:rsidTr="00137ADD">
        <w:tc>
          <w:tcPr>
            <w:tcW w:w="3544" w:type="dxa"/>
          </w:tcPr>
          <w:p w14:paraId="3742DFE2" w14:textId="57AEBF87" w:rsidR="00E63FD8" w:rsidRPr="00C30937" w:rsidRDefault="00E63FD8" w:rsidP="0021683D">
            <w:pPr>
              <w:autoSpaceDE w:val="0"/>
              <w:autoSpaceDN w:val="0"/>
              <w:adjustRightInd w:val="0"/>
              <w:jc w:val="both"/>
              <w:rPr>
                <w:rFonts w:ascii="Times New Roman" w:hAnsi="Times New Roman" w:cs="Times New Roman"/>
                <w:lang w:val="fi-FI"/>
              </w:rPr>
            </w:pPr>
            <w:r w:rsidRPr="00C30937">
              <w:rPr>
                <w:rFonts w:ascii="Times New Roman" w:hAnsi="Times New Roman" w:cs="Times New Roman"/>
                <w:b/>
                <w:bCs/>
                <w:lang w:val="fi-FI"/>
              </w:rPr>
              <w:t xml:space="preserve">approve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hyväksyä</w:t>
            </w:r>
          </w:p>
        </w:tc>
        <w:tc>
          <w:tcPr>
            <w:tcW w:w="3686" w:type="dxa"/>
          </w:tcPr>
          <w:p w14:paraId="1B93B7DF" w14:textId="08E75540" w:rsidR="00E63FD8" w:rsidRPr="00C30937" w:rsidRDefault="0064670E" w:rsidP="0021683D">
            <w:pPr>
              <w:autoSpaceDE w:val="0"/>
              <w:autoSpaceDN w:val="0"/>
              <w:adjustRightInd w:val="0"/>
              <w:jc w:val="both"/>
              <w:rPr>
                <w:rFonts w:ascii="Times New Roman" w:hAnsi="Times New Roman" w:cs="Times New Roman"/>
                <w:lang w:val="fi-FI"/>
              </w:rPr>
            </w:pPr>
            <w:r w:rsidRPr="00C30937">
              <w:rPr>
                <w:rFonts w:ascii="Times New Roman" w:hAnsi="Times New Roman" w:cs="Times New Roman"/>
                <w:b/>
                <w:bCs/>
                <w:lang w:val="fi-FI"/>
              </w:rPr>
              <w:t xml:space="preserve">agree </w:t>
            </w:r>
            <w:r w:rsidRPr="00C30937">
              <w:rPr>
                <w:rFonts w:ascii="Times New Roman" w:hAnsi="Times New Roman" w:cs="Times New Roman"/>
                <w:lang w:val="fi-FI"/>
              </w:rPr>
              <w:t>–</w:t>
            </w:r>
            <w:r w:rsidR="00E63FD8" w:rsidRPr="00C30937">
              <w:rPr>
                <w:rFonts w:ascii="Times New Roman" w:hAnsi="Times New Roman" w:cs="Times New Roman"/>
                <w:b/>
                <w:bCs/>
                <w:lang w:val="fi-FI"/>
              </w:rPr>
              <w:t xml:space="preserve"> </w:t>
            </w:r>
            <w:r w:rsidR="00E63FD8" w:rsidRPr="00C30937">
              <w:rPr>
                <w:rFonts w:ascii="Times New Roman" w:hAnsi="Times New Roman" w:cs="Times New Roman"/>
                <w:lang w:val="fi-FI"/>
              </w:rPr>
              <w:t>sopia</w:t>
            </w:r>
          </w:p>
        </w:tc>
      </w:tr>
      <w:tr w:rsidR="00E63FD8" w:rsidRPr="002236EB" w14:paraId="73046652" w14:textId="77777777" w:rsidTr="00137ADD">
        <w:tc>
          <w:tcPr>
            <w:tcW w:w="3544" w:type="dxa"/>
          </w:tcPr>
          <w:p w14:paraId="135E4B95" w14:textId="77777777" w:rsidR="00E63FD8" w:rsidRPr="00C30937" w:rsidRDefault="00E63FD8" w:rsidP="0021683D">
            <w:pPr>
              <w:autoSpaceDE w:val="0"/>
              <w:autoSpaceDN w:val="0"/>
              <w:adjustRightInd w:val="0"/>
              <w:jc w:val="both"/>
              <w:rPr>
                <w:rFonts w:ascii="Times New Roman" w:hAnsi="Times New Roman" w:cs="Times New Roman"/>
                <w:lang w:val="fi-FI"/>
              </w:rPr>
            </w:pPr>
            <w:r w:rsidRPr="00C30937">
              <w:rPr>
                <w:rFonts w:ascii="Times New Roman" w:hAnsi="Times New Roman" w:cs="Times New Roman"/>
                <w:b/>
                <w:bCs/>
              </w:rPr>
              <w:t xml:space="preserve">arrangement(s), </w:t>
            </w:r>
            <w:r w:rsidRPr="00C30937">
              <w:rPr>
                <w:rFonts w:ascii="Times New Roman" w:hAnsi="Times New Roman" w:cs="Times New Roman"/>
              </w:rPr>
              <w:t>järjestely(t)</w:t>
            </w:r>
          </w:p>
        </w:tc>
        <w:tc>
          <w:tcPr>
            <w:tcW w:w="3686" w:type="dxa"/>
          </w:tcPr>
          <w:p w14:paraId="238651FF" w14:textId="25BBD9BB" w:rsidR="00E63FD8" w:rsidRPr="00C30937" w:rsidRDefault="00E63FD8" w:rsidP="0021683D">
            <w:pPr>
              <w:autoSpaceDE w:val="0"/>
              <w:autoSpaceDN w:val="0"/>
              <w:adjustRightInd w:val="0"/>
              <w:jc w:val="both"/>
              <w:rPr>
                <w:rFonts w:ascii="Times New Roman" w:hAnsi="Times New Roman" w:cs="Times New Roman"/>
                <w:lang w:val="fi-FI"/>
              </w:rPr>
            </w:pPr>
            <w:r w:rsidRPr="00C30937">
              <w:rPr>
                <w:rFonts w:ascii="Times New Roman" w:hAnsi="Times New Roman" w:cs="Times New Roman"/>
                <w:b/>
                <w:bCs/>
              </w:rPr>
              <w:t xml:space="preserve">agreement </w:t>
            </w:r>
            <w:r w:rsidR="0064670E" w:rsidRPr="00C30937">
              <w:rPr>
                <w:rFonts w:ascii="Times New Roman" w:hAnsi="Times New Roman" w:cs="Times New Roman"/>
                <w:lang w:val="fi-FI"/>
              </w:rPr>
              <w:t>–</w:t>
            </w:r>
            <w:r w:rsidRPr="00C30937">
              <w:rPr>
                <w:rFonts w:ascii="Times New Roman" w:hAnsi="Times New Roman" w:cs="Times New Roman"/>
              </w:rPr>
              <w:t xml:space="preserve"> sopimus</w:t>
            </w:r>
          </w:p>
        </w:tc>
      </w:tr>
      <w:tr w:rsidR="00E63FD8" w:rsidRPr="002236EB" w14:paraId="3FBF1033" w14:textId="77777777" w:rsidTr="00137ADD">
        <w:tc>
          <w:tcPr>
            <w:tcW w:w="3544" w:type="dxa"/>
          </w:tcPr>
          <w:p w14:paraId="0AD64AF5" w14:textId="32E7547B" w:rsidR="00E63FD8" w:rsidRPr="00C30937" w:rsidRDefault="00E63FD8" w:rsidP="0021683D">
            <w:pPr>
              <w:autoSpaceDE w:val="0"/>
              <w:autoSpaceDN w:val="0"/>
              <w:adjustRightInd w:val="0"/>
              <w:jc w:val="both"/>
              <w:rPr>
                <w:rFonts w:ascii="Times New Roman" w:hAnsi="Times New Roman" w:cs="Times New Roman"/>
                <w:lang w:val="fi-FI"/>
              </w:rPr>
            </w:pPr>
            <w:r w:rsidRPr="00C30937">
              <w:rPr>
                <w:rFonts w:ascii="Times New Roman" w:hAnsi="Times New Roman" w:cs="Times New Roman"/>
                <w:b/>
                <w:bCs/>
                <w:lang w:val="fi-FI"/>
              </w:rPr>
              <w:t xml:space="preserve">benefits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edut</w:t>
            </w:r>
          </w:p>
        </w:tc>
        <w:tc>
          <w:tcPr>
            <w:tcW w:w="3686" w:type="dxa"/>
          </w:tcPr>
          <w:p w14:paraId="5A065386" w14:textId="7A6337BA" w:rsidR="00E63FD8" w:rsidRPr="00C30937" w:rsidRDefault="00E63FD8" w:rsidP="0021683D">
            <w:pPr>
              <w:autoSpaceDE w:val="0"/>
              <w:autoSpaceDN w:val="0"/>
              <w:adjustRightInd w:val="0"/>
              <w:jc w:val="both"/>
              <w:rPr>
                <w:rFonts w:ascii="Times New Roman" w:hAnsi="Times New Roman" w:cs="Times New Roman"/>
                <w:lang w:val="fi-FI"/>
              </w:rPr>
            </w:pPr>
            <w:r w:rsidRPr="00C30937">
              <w:rPr>
                <w:rFonts w:ascii="Times New Roman" w:hAnsi="Times New Roman" w:cs="Times New Roman"/>
                <w:b/>
                <w:bCs/>
                <w:lang w:val="fi-FI"/>
              </w:rPr>
              <w:t xml:space="preserve">rights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oikeudet</w:t>
            </w:r>
          </w:p>
        </w:tc>
      </w:tr>
      <w:tr w:rsidR="00E63FD8" w:rsidRPr="002236EB" w14:paraId="6C2D50CD" w14:textId="77777777" w:rsidTr="00137ADD">
        <w:tc>
          <w:tcPr>
            <w:tcW w:w="3544" w:type="dxa"/>
          </w:tcPr>
          <w:p w14:paraId="1FDD4A2C" w14:textId="1688F042" w:rsidR="00E63FD8" w:rsidRPr="00C30937" w:rsidRDefault="00B34E49" w:rsidP="0021683D">
            <w:pPr>
              <w:autoSpaceDE w:val="0"/>
              <w:autoSpaceDN w:val="0"/>
              <w:adjustRightInd w:val="0"/>
              <w:jc w:val="both"/>
              <w:rPr>
                <w:rFonts w:ascii="Times New Roman" w:hAnsi="Times New Roman" w:cs="Times New Roman"/>
                <w:lang w:val="fi-FI"/>
              </w:rPr>
            </w:pPr>
            <w:r w:rsidRPr="00C30937">
              <w:rPr>
                <w:rFonts w:ascii="Times New Roman" w:hAnsi="Times New Roman" w:cs="Times New Roman"/>
                <w:b/>
                <w:bCs/>
                <w:lang w:val="fi-FI"/>
              </w:rPr>
              <w:t xml:space="preserve">carry out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toteuttaa, suorittaa</w:t>
            </w:r>
          </w:p>
        </w:tc>
        <w:tc>
          <w:tcPr>
            <w:tcW w:w="3686" w:type="dxa"/>
          </w:tcPr>
          <w:p w14:paraId="07734511" w14:textId="29FEF39B" w:rsidR="00E63FD8" w:rsidRPr="00C30937" w:rsidRDefault="00B34E49" w:rsidP="0021683D">
            <w:pPr>
              <w:autoSpaceDE w:val="0"/>
              <w:autoSpaceDN w:val="0"/>
              <w:adjustRightInd w:val="0"/>
              <w:jc w:val="both"/>
              <w:rPr>
                <w:rFonts w:ascii="Times New Roman" w:hAnsi="Times New Roman" w:cs="Times New Roman"/>
                <w:lang w:val="fi-FI"/>
              </w:rPr>
            </w:pPr>
            <w:r w:rsidRPr="00C30937">
              <w:rPr>
                <w:rFonts w:ascii="Times New Roman" w:hAnsi="Times New Roman" w:cs="Times New Roman"/>
                <w:b/>
                <w:bCs/>
                <w:lang w:val="fi-FI"/>
              </w:rPr>
              <w:t xml:space="preserve">undertake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sitoutua, ryhtyä</w:t>
            </w:r>
          </w:p>
        </w:tc>
      </w:tr>
      <w:tr w:rsidR="00B34E49" w:rsidRPr="002236EB" w14:paraId="13D8C96D" w14:textId="77777777" w:rsidTr="00137ADD">
        <w:tc>
          <w:tcPr>
            <w:tcW w:w="3544" w:type="dxa"/>
          </w:tcPr>
          <w:p w14:paraId="0619FEC8" w14:textId="4C8F0615" w:rsidR="00B34E49" w:rsidRPr="00C30937" w:rsidRDefault="00B34E49" w:rsidP="00B34E49">
            <w:pPr>
              <w:autoSpaceDE w:val="0"/>
              <w:autoSpaceDN w:val="0"/>
              <w:adjustRightInd w:val="0"/>
              <w:rPr>
                <w:rFonts w:ascii="Times New Roman" w:hAnsi="Times New Roman" w:cs="Times New Roman"/>
              </w:rPr>
            </w:pPr>
            <w:r w:rsidRPr="00C30937">
              <w:rPr>
                <w:rFonts w:ascii="Times New Roman" w:hAnsi="Times New Roman" w:cs="Times New Roman"/>
                <w:b/>
                <w:bCs/>
              </w:rPr>
              <w:t xml:space="preserve">come into effect, come into operation </w:t>
            </w:r>
            <w:r w:rsidR="0064670E" w:rsidRPr="00C30937">
              <w:rPr>
                <w:rFonts w:ascii="Times New Roman" w:hAnsi="Times New Roman" w:cs="Times New Roman"/>
              </w:rPr>
              <w:t>–</w:t>
            </w:r>
            <w:r w:rsidRPr="00EC0BDD">
              <w:rPr>
                <w:rFonts w:ascii="Times New Roman" w:hAnsi="Times New Roman" w:cs="Times New Roman"/>
              </w:rPr>
              <w:t>tulla voimaan</w:t>
            </w:r>
          </w:p>
        </w:tc>
        <w:tc>
          <w:tcPr>
            <w:tcW w:w="3686" w:type="dxa"/>
          </w:tcPr>
          <w:p w14:paraId="2E4FE745" w14:textId="6068DCB7" w:rsidR="00B34E49" w:rsidRPr="00C30937" w:rsidRDefault="00B34E49" w:rsidP="00B34E49">
            <w:pPr>
              <w:autoSpaceDE w:val="0"/>
              <w:autoSpaceDN w:val="0"/>
              <w:adjustRightInd w:val="0"/>
              <w:rPr>
                <w:rFonts w:ascii="Times New Roman" w:hAnsi="Times New Roman" w:cs="Times New Roman"/>
                <w:lang w:val="fi-FI"/>
              </w:rPr>
            </w:pPr>
            <w:r w:rsidRPr="00C30937">
              <w:rPr>
                <w:rFonts w:ascii="Times New Roman" w:hAnsi="Times New Roman" w:cs="Times New Roman"/>
                <w:b/>
                <w:bCs/>
                <w:lang w:val="fi-FI"/>
              </w:rPr>
              <w:t xml:space="preserve">enter into force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tulla voimaan</w:t>
            </w:r>
          </w:p>
          <w:p w14:paraId="4A6806C6" w14:textId="77777777" w:rsidR="00B34E49" w:rsidRPr="00C30937" w:rsidRDefault="00B34E49" w:rsidP="0021683D">
            <w:pPr>
              <w:autoSpaceDE w:val="0"/>
              <w:autoSpaceDN w:val="0"/>
              <w:adjustRightInd w:val="0"/>
              <w:jc w:val="both"/>
              <w:rPr>
                <w:rFonts w:ascii="Times New Roman" w:hAnsi="Times New Roman" w:cs="Times New Roman"/>
                <w:b/>
                <w:bCs/>
                <w:lang w:val="fi-FI"/>
              </w:rPr>
            </w:pPr>
          </w:p>
        </w:tc>
      </w:tr>
      <w:tr w:rsidR="00B34E49" w:rsidRPr="002236EB" w14:paraId="26603133" w14:textId="77777777" w:rsidTr="00137ADD">
        <w:tc>
          <w:tcPr>
            <w:tcW w:w="3544" w:type="dxa"/>
          </w:tcPr>
          <w:p w14:paraId="7EB418DC" w14:textId="527924E2" w:rsidR="00B34E49" w:rsidRPr="00C30937" w:rsidRDefault="00B34E49" w:rsidP="00B34E49">
            <w:pPr>
              <w:autoSpaceDE w:val="0"/>
              <w:autoSpaceDN w:val="0"/>
              <w:adjustRightInd w:val="0"/>
              <w:rPr>
                <w:rFonts w:ascii="Times New Roman" w:hAnsi="Times New Roman" w:cs="Times New Roman"/>
                <w:b/>
                <w:bCs/>
              </w:rPr>
            </w:pPr>
            <w:r w:rsidRPr="00C30937">
              <w:rPr>
                <w:rFonts w:ascii="Times New Roman" w:hAnsi="Times New Roman" w:cs="Times New Roman"/>
                <w:b/>
                <w:bCs/>
              </w:rPr>
              <w:t xml:space="preserve">commitments </w:t>
            </w:r>
            <w:r w:rsidR="0064670E" w:rsidRPr="00C30937">
              <w:rPr>
                <w:rFonts w:ascii="Times New Roman" w:hAnsi="Times New Roman" w:cs="Times New Roman"/>
                <w:lang w:val="fi-FI"/>
              </w:rPr>
              <w:t>–</w:t>
            </w:r>
            <w:r w:rsidRPr="00C30937">
              <w:rPr>
                <w:rFonts w:ascii="Times New Roman" w:hAnsi="Times New Roman" w:cs="Times New Roman"/>
              </w:rPr>
              <w:t xml:space="preserve"> sitoumukset</w:t>
            </w:r>
          </w:p>
        </w:tc>
        <w:tc>
          <w:tcPr>
            <w:tcW w:w="3686" w:type="dxa"/>
          </w:tcPr>
          <w:p w14:paraId="5E2AADF3" w14:textId="6BFD372D" w:rsidR="00B34E49" w:rsidRPr="00C30937" w:rsidRDefault="00B34E49"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rPr>
              <w:t xml:space="preserve">obligations </w:t>
            </w:r>
            <w:r w:rsidR="0064670E" w:rsidRPr="00C30937">
              <w:rPr>
                <w:rFonts w:ascii="Times New Roman" w:hAnsi="Times New Roman" w:cs="Times New Roman"/>
                <w:lang w:val="fi-FI"/>
              </w:rPr>
              <w:t>–</w:t>
            </w:r>
            <w:r w:rsidRPr="00C30937">
              <w:rPr>
                <w:rFonts w:ascii="Times New Roman" w:hAnsi="Times New Roman" w:cs="Times New Roman"/>
              </w:rPr>
              <w:t xml:space="preserve"> velvoitteet</w:t>
            </w:r>
          </w:p>
        </w:tc>
      </w:tr>
      <w:tr w:rsidR="00B34E49" w:rsidRPr="002236EB" w14:paraId="086B3388" w14:textId="77777777" w:rsidTr="00137ADD">
        <w:tc>
          <w:tcPr>
            <w:tcW w:w="3544" w:type="dxa"/>
          </w:tcPr>
          <w:p w14:paraId="534C36E9" w14:textId="531D35A2" w:rsidR="00B34E49" w:rsidRPr="00C30937" w:rsidRDefault="00B34E49" w:rsidP="00B34E49">
            <w:pPr>
              <w:autoSpaceDE w:val="0"/>
              <w:autoSpaceDN w:val="0"/>
              <w:adjustRightInd w:val="0"/>
              <w:rPr>
                <w:rFonts w:ascii="Times New Roman" w:hAnsi="Times New Roman" w:cs="Times New Roman"/>
                <w:b/>
                <w:bCs/>
              </w:rPr>
            </w:pPr>
            <w:r w:rsidRPr="00C30937">
              <w:rPr>
                <w:rFonts w:ascii="Times New Roman" w:hAnsi="Times New Roman" w:cs="Times New Roman"/>
                <w:b/>
                <w:bCs/>
              </w:rPr>
              <w:t xml:space="preserve">continue to have effect </w:t>
            </w:r>
            <w:r w:rsidR="0064670E" w:rsidRPr="00C30937">
              <w:rPr>
                <w:rFonts w:ascii="Times New Roman" w:hAnsi="Times New Roman" w:cs="Times New Roman"/>
              </w:rPr>
              <w:t>–</w:t>
            </w:r>
            <w:r w:rsidRPr="00C30937">
              <w:rPr>
                <w:rFonts w:ascii="Times New Roman" w:hAnsi="Times New Roman" w:cs="Times New Roman"/>
              </w:rPr>
              <w:t xml:space="preserve"> pysyä voimassa</w:t>
            </w:r>
          </w:p>
        </w:tc>
        <w:tc>
          <w:tcPr>
            <w:tcW w:w="3686" w:type="dxa"/>
          </w:tcPr>
          <w:p w14:paraId="2DE36A21" w14:textId="34FD7147" w:rsidR="00B34E49" w:rsidRPr="00C30937" w:rsidRDefault="00B34E49" w:rsidP="00B34E49">
            <w:pPr>
              <w:autoSpaceDE w:val="0"/>
              <w:autoSpaceDN w:val="0"/>
              <w:adjustRightInd w:val="0"/>
              <w:rPr>
                <w:rFonts w:ascii="Times New Roman" w:hAnsi="Times New Roman" w:cs="Times New Roman"/>
                <w:b/>
                <w:bCs/>
              </w:rPr>
            </w:pPr>
            <w:r w:rsidRPr="00C30937">
              <w:rPr>
                <w:rFonts w:ascii="Times New Roman" w:hAnsi="Times New Roman" w:cs="Times New Roman"/>
                <w:b/>
                <w:bCs/>
              </w:rPr>
              <w:t xml:space="preserve">continue in force </w:t>
            </w:r>
            <w:r w:rsidR="0064670E" w:rsidRPr="00C30937">
              <w:rPr>
                <w:rFonts w:ascii="Times New Roman" w:hAnsi="Times New Roman" w:cs="Times New Roman"/>
              </w:rPr>
              <w:t>–</w:t>
            </w:r>
            <w:r w:rsidRPr="00C30937">
              <w:rPr>
                <w:rFonts w:ascii="Times New Roman" w:hAnsi="Times New Roman" w:cs="Times New Roman"/>
              </w:rPr>
              <w:t xml:space="preserve"> pysyä voimassa</w:t>
            </w:r>
          </w:p>
        </w:tc>
      </w:tr>
      <w:tr w:rsidR="00B34E49" w:rsidRPr="002236EB" w14:paraId="652D6991" w14:textId="77777777" w:rsidTr="00137ADD">
        <w:tc>
          <w:tcPr>
            <w:tcW w:w="3544" w:type="dxa"/>
          </w:tcPr>
          <w:p w14:paraId="13A49D15" w14:textId="0706E449" w:rsidR="00B34E49" w:rsidRPr="00C30937" w:rsidRDefault="00B34E49" w:rsidP="00B34E49">
            <w:pPr>
              <w:autoSpaceDE w:val="0"/>
              <w:autoSpaceDN w:val="0"/>
              <w:adjustRightInd w:val="0"/>
              <w:rPr>
                <w:rFonts w:ascii="Times New Roman" w:hAnsi="Times New Roman" w:cs="Times New Roman"/>
                <w:b/>
                <w:bCs/>
              </w:rPr>
            </w:pPr>
            <w:r w:rsidRPr="00C30937">
              <w:rPr>
                <w:rFonts w:ascii="Times New Roman" w:hAnsi="Times New Roman" w:cs="Times New Roman"/>
                <w:b/>
                <w:bCs/>
                <w:lang w:val="fi-FI"/>
              </w:rPr>
              <w:t xml:space="preserve">decide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päättää</w:t>
            </w:r>
          </w:p>
        </w:tc>
        <w:tc>
          <w:tcPr>
            <w:tcW w:w="3686" w:type="dxa"/>
          </w:tcPr>
          <w:p w14:paraId="2D2AFCB5" w14:textId="294AB7E9" w:rsidR="00B34E49" w:rsidRPr="00C30937" w:rsidRDefault="00B34E49" w:rsidP="00B34E49">
            <w:pPr>
              <w:autoSpaceDE w:val="0"/>
              <w:autoSpaceDN w:val="0"/>
              <w:adjustRightInd w:val="0"/>
              <w:rPr>
                <w:rFonts w:ascii="Times New Roman" w:hAnsi="Times New Roman" w:cs="Times New Roman"/>
                <w:b/>
                <w:bCs/>
              </w:rPr>
            </w:pPr>
            <w:r w:rsidRPr="00C30937">
              <w:rPr>
                <w:rFonts w:ascii="Times New Roman" w:hAnsi="Times New Roman" w:cs="Times New Roman"/>
                <w:b/>
                <w:bCs/>
                <w:lang w:val="fi-FI"/>
              </w:rPr>
              <w:t xml:space="preserve">agree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sopia</w:t>
            </w:r>
          </w:p>
        </w:tc>
      </w:tr>
      <w:tr w:rsidR="00B34E49" w:rsidRPr="008A2952" w14:paraId="4B3A6BBC" w14:textId="77777777" w:rsidTr="00137ADD">
        <w:tc>
          <w:tcPr>
            <w:tcW w:w="3544" w:type="dxa"/>
          </w:tcPr>
          <w:p w14:paraId="1A37DA43" w14:textId="369BB83F" w:rsidR="00B34E49" w:rsidRPr="00C30937" w:rsidRDefault="00B34E49" w:rsidP="00B34E49">
            <w:pPr>
              <w:autoSpaceDE w:val="0"/>
              <w:autoSpaceDN w:val="0"/>
              <w:adjustRightInd w:val="0"/>
              <w:rPr>
                <w:rFonts w:ascii="Times New Roman" w:hAnsi="Times New Roman" w:cs="Times New Roman"/>
                <w:b/>
                <w:bCs/>
              </w:rPr>
            </w:pPr>
            <w:r w:rsidRPr="00C30937">
              <w:rPr>
                <w:rFonts w:ascii="Times New Roman" w:hAnsi="Times New Roman" w:cs="Times New Roman"/>
                <w:b/>
                <w:bCs/>
                <w:lang w:val="fi-FI"/>
              </w:rPr>
              <w:t xml:space="preserve">equally valid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yhtä pätevä</w:t>
            </w:r>
          </w:p>
        </w:tc>
        <w:tc>
          <w:tcPr>
            <w:tcW w:w="3686" w:type="dxa"/>
          </w:tcPr>
          <w:p w14:paraId="6BBCF61B" w14:textId="03B7C419" w:rsidR="00B34E49" w:rsidRPr="00C30937" w:rsidRDefault="00B34E49" w:rsidP="00B34E49">
            <w:pPr>
              <w:autoSpaceDE w:val="0"/>
              <w:autoSpaceDN w:val="0"/>
              <w:adjustRightInd w:val="0"/>
              <w:rPr>
                <w:rFonts w:ascii="Times New Roman" w:hAnsi="Times New Roman" w:cs="Times New Roman"/>
                <w:lang w:val="fi-FI"/>
              </w:rPr>
            </w:pPr>
            <w:r w:rsidRPr="00C30937">
              <w:rPr>
                <w:rFonts w:ascii="Times New Roman" w:hAnsi="Times New Roman" w:cs="Times New Roman"/>
                <w:b/>
                <w:bCs/>
                <w:lang w:val="fi-FI"/>
              </w:rPr>
              <w:t xml:space="preserve">(equally) authentic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(yhtä) todistusvoimainen, </w:t>
            </w:r>
            <w:r w:rsidRPr="00C30937">
              <w:rPr>
                <w:rFonts w:ascii="Times New Roman" w:hAnsi="Times New Roman" w:cs="Times New Roman"/>
                <w:b/>
                <w:bCs/>
                <w:lang w:val="fi-FI"/>
              </w:rPr>
              <w:t xml:space="preserve">authoritative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todistusvoimainen, virallinen</w:t>
            </w:r>
          </w:p>
        </w:tc>
      </w:tr>
      <w:tr w:rsidR="00B34E49" w:rsidRPr="002236EB" w14:paraId="1E04AE1B" w14:textId="77777777" w:rsidTr="00137ADD">
        <w:tc>
          <w:tcPr>
            <w:tcW w:w="3544" w:type="dxa"/>
          </w:tcPr>
          <w:p w14:paraId="1B43E3F1" w14:textId="4D5B6C82" w:rsidR="00B34E49" w:rsidRPr="00C30937" w:rsidRDefault="00BE5698"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i</w:t>
            </w:r>
            <w:r w:rsidR="00B34E49" w:rsidRPr="00C30937">
              <w:rPr>
                <w:rFonts w:ascii="Times New Roman" w:hAnsi="Times New Roman" w:cs="Times New Roman"/>
                <w:b/>
                <w:bCs/>
                <w:lang w:val="fi-FI"/>
              </w:rPr>
              <w:t xml:space="preserve">ntroduction </w:t>
            </w:r>
            <w:r w:rsidR="0064670E" w:rsidRPr="00C30937">
              <w:rPr>
                <w:rFonts w:ascii="Times New Roman" w:hAnsi="Times New Roman" w:cs="Times New Roman"/>
                <w:lang w:val="fi-FI"/>
              </w:rPr>
              <w:t>–</w:t>
            </w:r>
            <w:r w:rsidR="00B34E49" w:rsidRPr="00C30937">
              <w:rPr>
                <w:rFonts w:ascii="Times New Roman" w:hAnsi="Times New Roman" w:cs="Times New Roman"/>
                <w:lang w:val="fi-FI"/>
              </w:rPr>
              <w:t xml:space="preserve"> johdanto</w:t>
            </w:r>
          </w:p>
        </w:tc>
        <w:tc>
          <w:tcPr>
            <w:tcW w:w="3686" w:type="dxa"/>
          </w:tcPr>
          <w:p w14:paraId="168C4375" w14:textId="4ADBE8F8" w:rsidR="00B34E49" w:rsidRPr="00C30937" w:rsidRDefault="00BE5698"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p</w:t>
            </w:r>
            <w:r w:rsidR="00B34E49" w:rsidRPr="00C30937">
              <w:rPr>
                <w:rFonts w:ascii="Times New Roman" w:hAnsi="Times New Roman" w:cs="Times New Roman"/>
                <w:b/>
                <w:bCs/>
                <w:lang w:val="fi-FI"/>
              </w:rPr>
              <w:t xml:space="preserve">reamble </w:t>
            </w:r>
            <w:r w:rsidR="0064670E" w:rsidRPr="00C30937">
              <w:rPr>
                <w:rFonts w:ascii="Times New Roman" w:hAnsi="Times New Roman" w:cs="Times New Roman"/>
                <w:lang w:val="fi-FI"/>
              </w:rPr>
              <w:t>–</w:t>
            </w:r>
            <w:r w:rsidR="00B34E49" w:rsidRPr="00C30937">
              <w:rPr>
                <w:rFonts w:ascii="Times New Roman" w:hAnsi="Times New Roman" w:cs="Times New Roman"/>
                <w:lang w:val="fi-FI"/>
              </w:rPr>
              <w:t xml:space="preserve"> johdanto</w:t>
            </w:r>
            <w:r w:rsidR="00B42261" w:rsidRPr="00C30937">
              <w:rPr>
                <w:rFonts w:ascii="Times New Roman" w:hAnsi="Times New Roman" w:cs="Times New Roman"/>
                <w:lang w:val="fi-FI"/>
              </w:rPr>
              <w:t>-osa</w:t>
            </w:r>
          </w:p>
        </w:tc>
      </w:tr>
      <w:tr w:rsidR="00B34E49" w:rsidRPr="002236EB" w14:paraId="3D83D631" w14:textId="77777777" w:rsidTr="00137ADD">
        <w:tc>
          <w:tcPr>
            <w:tcW w:w="3544" w:type="dxa"/>
          </w:tcPr>
          <w:p w14:paraId="34980A0A" w14:textId="7EBE4470" w:rsidR="00B34E49" w:rsidRPr="00C30937" w:rsidRDefault="00B34E49" w:rsidP="00B34E49">
            <w:pPr>
              <w:autoSpaceDE w:val="0"/>
              <w:autoSpaceDN w:val="0"/>
              <w:adjustRightInd w:val="0"/>
              <w:rPr>
                <w:rFonts w:ascii="Times New Roman" w:hAnsi="Times New Roman" w:cs="Times New Roman"/>
                <w:lang w:val="fi-FI"/>
              </w:rPr>
            </w:pPr>
            <w:r w:rsidRPr="00C30937">
              <w:rPr>
                <w:rFonts w:ascii="Times New Roman" w:hAnsi="Times New Roman" w:cs="Times New Roman"/>
                <w:b/>
                <w:bCs/>
                <w:lang w:val="fi-FI"/>
              </w:rPr>
              <w:t xml:space="preserve">jointly decided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yhteisesti, yhdessä päätetty</w:t>
            </w:r>
          </w:p>
        </w:tc>
        <w:tc>
          <w:tcPr>
            <w:tcW w:w="3686" w:type="dxa"/>
          </w:tcPr>
          <w:p w14:paraId="11E29BE8" w14:textId="7C535C56" w:rsidR="00B34E49" w:rsidRPr="00C30937" w:rsidRDefault="00B34E49" w:rsidP="00B34E49">
            <w:pPr>
              <w:autoSpaceDE w:val="0"/>
              <w:autoSpaceDN w:val="0"/>
              <w:adjustRightInd w:val="0"/>
              <w:rPr>
                <w:rFonts w:ascii="Times New Roman" w:hAnsi="Times New Roman" w:cs="Times New Roman"/>
                <w:lang w:val="fi-FI"/>
              </w:rPr>
            </w:pPr>
            <w:r w:rsidRPr="00C30937">
              <w:rPr>
                <w:rFonts w:ascii="Times New Roman" w:hAnsi="Times New Roman" w:cs="Times New Roman"/>
                <w:b/>
                <w:bCs/>
                <w:lang w:val="fi-FI"/>
              </w:rPr>
              <w:t xml:space="preserve">mutually agreed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vastavuoroisesti sovittu</w:t>
            </w:r>
          </w:p>
        </w:tc>
      </w:tr>
      <w:tr w:rsidR="00B34E49" w:rsidRPr="002236EB" w14:paraId="1C8EEF19" w14:textId="77777777" w:rsidTr="00137ADD">
        <w:tc>
          <w:tcPr>
            <w:tcW w:w="3544" w:type="dxa"/>
          </w:tcPr>
          <w:p w14:paraId="05BCF783" w14:textId="2D09D54E" w:rsidR="00B34E49" w:rsidRPr="00C30937" w:rsidRDefault="00BE5698"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p</w:t>
            </w:r>
            <w:r w:rsidR="00B34E49" w:rsidRPr="00C30937">
              <w:rPr>
                <w:rFonts w:ascii="Times New Roman" w:hAnsi="Times New Roman" w:cs="Times New Roman"/>
                <w:b/>
                <w:bCs/>
                <w:lang w:val="fi-FI"/>
              </w:rPr>
              <w:t xml:space="preserve">aragraph </w:t>
            </w:r>
            <w:r w:rsidR="0064670E" w:rsidRPr="00C30937">
              <w:rPr>
                <w:rFonts w:ascii="Times New Roman" w:hAnsi="Times New Roman" w:cs="Times New Roman"/>
                <w:lang w:val="fi-FI"/>
              </w:rPr>
              <w:t>–</w:t>
            </w:r>
            <w:r w:rsidR="00B34E49" w:rsidRPr="00C30937">
              <w:rPr>
                <w:rFonts w:ascii="Times New Roman" w:hAnsi="Times New Roman" w:cs="Times New Roman"/>
                <w:lang w:val="fi-FI"/>
              </w:rPr>
              <w:t xml:space="preserve"> kohta, kappale</w:t>
            </w:r>
          </w:p>
        </w:tc>
        <w:tc>
          <w:tcPr>
            <w:tcW w:w="3686" w:type="dxa"/>
          </w:tcPr>
          <w:p w14:paraId="0E56372A" w14:textId="56464EE2" w:rsidR="00B34E49" w:rsidRPr="00C30937" w:rsidRDefault="00BE5698" w:rsidP="00B34E49">
            <w:pPr>
              <w:autoSpaceDE w:val="0"/>
              <w:autoSpaceDN w:val="0"/>
              <w:adjustRightInd w:val="0"/>
              <w:rPr>
                <w:rFonts w:ascii="Times New Roman" w:hAnsi="Times New Roman" w:cs="Times New Roman"/>
                <w:lang w:val="fi-FI"/>
              </w:rPr>
            </w:pPr>
            <w:r w:rsidRPr="00C30937">
              <w:rPr>
                <w:rFonts w:ascii="Times New Roman" w:hAnsi="Times New Roman" w:cs="Times New Roman"/>
                <w:b/>
                <w:bCs/>
                <w:lang w:val="fi-FI"/>
              </w:rPr>
              <w:t>a</w:t>
            </w:r>
            <w:r w:rsidR="00B34E49" w:rsidRPr="00C30937">
              <w:rPr>
                <w:rFonts w:ascii="Times New Roman" w:hAnsi="Times New Roman" w:cs="Times New Roman"/>
                <w:b/>
                <w:bCs/>
                <w:lang w:val="fi-FI"/>
              </w:rPr>
              <w:t xml:space="preserve">rticle </w:t>
            </w:r>
            <w:r w:rsidR="0064670E" w:rsidRPr="00C30937">
              <w:rPr>
                <w:rFonts w:ascii="Times New Roman" w:hAnsi="Times New Roman" w:cs="Times New Roman"/>
                <w:lang w:val="fi-FI"/>
              </w:rPr>
              <w:t>–</w:t>
            </w:r>
            <w:r w:rsidR="00B34E49" w:rsidRPr="00C30937">
              <w:rPr>
                <w:rFonts w:ascii="Times New Roman" w:hAnsi="Times New Roman" w:cs="Times New Roman"/>
                <w:lang w:val="fi-FI"/>
              </w:rPr>
              <w:t xml:space="preserve"> artikla, </w:t>
            </w:r>
            <w:r w:rsidR="00B34E49" w:rsidRPr="00C30937">
              <w:rPr>
                <w:rFonts w:ascii="Times New Roman" w:hAnsi="Times New Roman" w:cs="Times New Roman"/>
                <w:b/>
                <w:bCs/>
                <w:lang w:val="fi-FI"/>
              </w:rPr>
              <w:t xml:space="preserve">clause </w:t>
            </w:r>
            <w:r w:rsidR="0064670E" w:rsidRPr="00C30937">
              <w:rPr>
                <w:rFonts w:ascii="Times New Roman" w:hAnsi="Times New Roman" w:cs="Times New Roman"/>
                <w:lang w:val="fi-FI"/>
              </w:rPr>
              <w:t xml:space="preserve">– </w:t>
            </w:r>
            <w:r w:rsidR="00B34E49" w:rsidRPr="00C30937">
              <w:rPr>
                <w:rFonts w:ascii="Times New Roman" w:hAnsi="Times New Roman" w:cs="Times New Roman"/>
                <w:lang w:val="fi-FI"/>
              </w:rPr>
              <w:t>lauseke</w:t>
            </w:r>
          </w:p>
        </w:tc>
      </w:tr>
      <w:tr w:rsidR="00B34E49" w:rsidRPr="002236EB" w14:paraId="69B27F7A" w14:textId="77777777" w:rsidTr="00137ADD">
        <w:tc>
          <w:tcPr>
            <w:tcW w:w="3544" w:type="dxa"/>
          </w:tcPr>
          <w:p w14:paraId="32774556" w14:textId="1914E771" w:rsidR="00B34E49" w:rsidRPr="00C30937" w:rsidRDefault="00BE5698"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p</w:t>
            </w:r>
            <w:r w:rsidR="00B34E49" w:rsidRPr="00C30937">
              <w:rPr>
                <w:rFonts w:ascii="Times New Roman" w:hAnsi="Times New Roman" w:cs="Times New Roman"/>
                <w:b/>
                <w:bCs/>
                <w:lang w:val="fi-FI"/>
              </w:rPr>
              <w:t xml:space="preserve">articipant </w:t>
            </w:r>
            <w:r w:rsidR="0064670E" w:rsidRPr="00C30937">
              <w:rPr>
                <w:rFonts w:ascii="Times New Roman" w:hAnsi="Times New Roman" w:cs="Times New Roman"/>
                <w:lang w:val="fi-FI"/>
              </w:rPr>
              <w:t>–</w:t>
            </w:r>
            <w:r w:rsidR="00B34E49" w:rsidRPr="00C30937">
              <w:rPr>
                <w:rFonts w:ascii="Times New Roman" w:hAnsi="Times New Roman" w:cs="Times New Roman"/>
                <w:lang w:val="fi-FI"/>
              </w:rPr>
              <w:t xml:space="preserve"> osallistuja</w:t>
            </w:r>
          </w:p>
        </w:tc>
        <w:tc>
          <w:tcPr>
            <w:tcW w:w="3686" w:type="dxa"/>
          </w:tcPr>
          <w:p w14:paraId="24ABB103" w14:textId="52226A8E" w:rsidR="00B34E49" w:rsidRPr="00C30937" w:rsidRDefault="00BE5698"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p</w:t>
            </w:r>
            <w:r w:rsidR="00B34E49" w:rsidRPr="00C30937">
              <w:rPr>
                <w:rFonts w:ascii="Times New Roman" w:hAnsi="Times New Roman" w:cs="Times New Roman"/>
                <w:b/>
                <w:bCs/>
                <w:lang w:val="fi-FI"/>
              </w:rPr>
              <w:t xml:space="preserve">arty </w:t>
            </w:r>
            <w:r w:rsidR="0064670E" w:rsidRPr="00C30937">
              <w:rPr>
                <w:rFonts w:ascii="Times New Roman" w:hAnsi="Times New Roman" w:cs="Times New Roman"/>
                <w:lang w:val="fi-FI"/>
              </w:rPr>
              <w:t>–</w:t>
            </w:r>
            <w:r w:rsidR="00B34E49" w:rsidRPr="00C30937">
              <w:rPr>
                <w:rFonts w:ascii="Times New Roman" w:hAnsi="Times New Roman" w:cs="Times New Roman"/>
                <w:lang w:val="fi-FI"/>
              </w:rPr>
              <w:t xml:space="preserve"> osapuoli</w:t>
            </w:r>
          </w:p>
        </w:tc>
      </w:tr>
      <w:tr w:rsidR="00B34E49" w:rsidRPr="002236EB" w14:paraId="69DB95AB" w14:textId="77777777" w:rsidTr="00137ADD">
        <w:tc>
          <w:tcPr>
            <w:tcW w:w="3544" w:type="dxa"/>
          </w:tcPr>
          <w:p w14:paraId="7FD15EC8" w14:textId="5A916C89" w:rsidR="00B34E49" w:rsidRPr="00C30937" w:rsidRDefault="00B34E49" w:rsidP="0064670E">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 xml:space="preserve">provisions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määräykset</w:t>
            </w:r>
          </w:p>
        </w:tc>
        <w:tc>
          <w:tcPr>
            <w:tcW w:w="3686" w:type="dxa"/>
          </w:tcPr>
          <w:p w14:paraId="1E2E1B57" w14:textId="770EFD03" w:rsidR="00B34E49" w:rsidRPr="00C30937" w:rsidRDefault="00B34E49"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 xml:space="preserve">conditions, terms </w:t>
            </w:r>
            <w:r w:rsidR="0064670E" w:rsidRPr="00C30937">
              <w:rPr>
                <w:rFonts w:ascii="Times New Roman" w:hAnsi="Times New Roman" w:cs="Times New Roman"/>
                <w:lang w:val="fi-FI"/>
              </w:rPr>
              <w:t>–</w:t>
            </w:r>
            <w:r w:rsidRPr="00C30937">
              <w:rPr>
                <w:rFonts w:ascii="Times New Roman" w:hAnsi="Times New Roman" w:cs="Times New Roman"/>
                <w:lang w:val="fi-FI"/>
              </w:rPr>
              <w:t xml:space="preserve"> ehdot</w:t>
            </w:r>
          </w:p>
        </w:tc>
      </w:tr>
      <w:tr w:rsidR="00B34E49" w:rsidRPr="002236EB" w14:paraId="045E79F8" w14:textId="77777777" w:rsidTr="00137ADD">
        <w:tc>
          <w:tcPr>
            <w:tcW w:w="3544" w:type="dxa"/>
          </w:tcPr>
          <w:p w14:paraId="2809C2C0" w14:textId="5E3A43C7" w:rsidR="00B34E49" w:rsidRPr="00C30937" w:rsidRDefault="00BE5698"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s</w:t>
            </w:r>
            <w:r w:rsidR="00B34E49" w:rsidRPr="00C30937">
              <w:rPr>
                <w:rFonts w:ascii="Times New Roman" w:hAnsi="Times New Roman" w:cs="Times New Roman"/>
                <w:b/>
                <w:bCs/>
                <w:lang w:val="fi-FI"/>
              </w:rPr>
              <w:t xml:space="preserve">ection </w:t>
            </w:r>
            <w:r w:rsidR="0064670E" w:rsidRPr="00C30937">
              <w:rPr>
                <w:rFonts w:ascii="Times New Roman" w:hAnsi="Times New Roman" w:cs="Times New Roman"/>
                <w:lang w:val="fi-FI"/>
              </w:rPr>
              <w:t>–</w:t>
            </w:r>
            <w:r w:rsidR="00B34E49" w:rsidRPr="00C30937">
              <w:rPr>
                <w:rFonts w:ascii="Times New Roman" w:hAnsi="Times New Roman" w:cs="Times New Roman"/>
                <w:lang w:val="fi-FI"/>
              </w:rPr>
              <w:t xml:space="preserve"> kohta, kappale</w:t>
            </w:r>
          </w:p>
        </w:tc>
        <w:tc>
          <w:tcPr>
            <w:tcW w:w="3686" w:type="dxa"/>
          </w:tcPr>
          <w:p w14:paraId="1980FC5F" w14:textId="008B122A" w:rsidR="00B34E49" w:rsidRPr="00C30937" w:rsidRDefault="00BE5698" w:rsidP="0064670E">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a</w:t>
            </w:r>
            <w:r w:rsidR="00B34E49" w:rsidRPr="00C30937">
              <w:rPr>
                <w:rFonts w:ascii="Times New Roman" w:hAnsi="Times New Roman" w:cs="Times New Roman"/>
                <w:b/>
                <w:bCs/>
                <w:lang w:val="fi-FI"/>
              </w:rPr>
              <w:t xml:space="preserve">rticle </w:t>
            </w:r>
            <w:r w:rsidR="0064670E" w:rsidRPr="00C30937">
              <w:rPr>
                <w:rFonts w:ascii="Times New Roman" w:hAnsi="Times New Roman" w:cs="Times New Roman"/>
                <w:lang w:val="fi-FI"/>
              </w:rPr>
              <w:t>–</w:t>
            </w:r>
            <w:r w:rsidR="00B34E49" w:rsidRPr="00C30937">
              <w:rPr>
                <w:rFonts w:ascii="Times New Roman" w:hAnsi="Times New Roman" w:cs="Times New Roman"/>
                <w:lang w:val="fi-FI"/>
              </w:rPr>
              <w:t xml:space="preserve"> artikla</w:t>
            </w:r>
          </w:p>
        </w:tc>
      </w:tr>
      <w:tr w:rsidR="00B34E49" w:rsidRPr="002236EB" w14:paraId="715DDA10" w14:textId="77777777" w:rsidTr="00137ADD">
        <w:tc>
          <w:tcPr>
            <w:tcW w:w="3544" w:type="dxa"/>
          </w:tcPr>
          <w:p w14:paraId="3779CE13" w14:textId="702FE676" w:rsidR="00B34E49" w:rsidRPr="00C30937" w:rsidRDefault="00BE5698"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s</w:t>
            </w:r>
            <w:r w:rsidR="00B34E49" w:rsidRPr="00C30937">
              <w:rPr>
                <w:rFonts w:ascii="Times New Roman" w:hAnsi="Times New Roman" w:cs="Times New Roman"/>
                <w:b/>
                <w:bCs/>
                <w:lang w:val="fi-FI"/>
              </w:rPr>
              <w:t xml:space="preserve">igned </w:t>
            </w:r>
            <w:r w:rsidR="0064670E" w:rsidRPr="00C30937">
              <w:rPr>
                <w:rFonts w:ascii="Times New Roman" w:hAnsi="Times New Roman" w:cs="Times New Roman"/>
                <w:lang w:val="fi-FI"/>
              </w:rPr>
              <w:t>–</w:t>
            </w:r>
            <w:r w:rsidR="00B34E49" w:rsidRPr="00C30937">
              <w:rPr>
                <w:rFonts w:ascii="Times New Roman" w:hAnsi="Times New Roman" w:cs="Times New Roman"/>
                <w:lang w:val="fi-FI"/>
              </w:rPr>
              <w:t xml:space="preserve"> allekirjoitettu</w:t>
            </w:r>
          </w:p>
        </w:tc>
        <w:tc>
          <w:tcPr>
            <w:tcW w:w="3686" w:type="dxa"/>
          </w:tcPr>
          <w:p w14:paraId="56E38478" w14:textId="175A49EC" w:rsidR="00B34E49" w:rsidRPr="00C30937" w:rsidRDefault="00BE5698"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lang w:val="fi-FI"/>
              </w:rPr>
              <w:t>d</w:t>
            </w:r>
            <w:r w:rsidR="00B34E49" w:rsidRPr="00C30937">
              <w:rPr>
                <w:rFonts w:ascii="Times New Roman" w:hAnsi="Times New Roman" w:cs="Times New Roman"/>
                <w:b/>
                <w:bCs/>
                <w:lang w:val="fi-FI"/>
              </w:rPr>
              <w:t xml:space="preserve">one </w:t>
            </w:r>
            <w:r w:rsidR="0064670E" w:rsidRPr="00C30937">
              <w:rPr>
                <w:rFonts w:ascii="Times New Roman" w:hAnsi="Times New Roman" w:cs="Times New Roman"/>
                <w:lang w:val="fi-FI"/>
              </w:rPr>
              <w:t>–</w:t>
            </w:r>
            <w:r w:rsidR="00B34E49" w:rsidRPr="00C30937">
              <w:rPr>
                <w:rFonts w:ascii="Times New Roman" w:hAnsi="Times New Roman" w:cs="Times New Roman"/>
                <w:lang w:val="fi-FI"/>
              </w:rPr>
              <w:t xml:space="preserve"> tehty</w:t>
            </w:r>
          </w:p>
        </w:tc>
      </w:tr>
      <w:tr w:rsidR="00B34E49" w:rsidRPr="002236EB" w14:paraId="76CC2F3C" w14:textId="77777777" w:rsidTr="00137ADD">
        <w:tc>
          <w:tcPr>
            <w:tcW w:w="3544" w:type="dxa"/>
          </w:tcPr>
          <w:p w14:paraId="38839C49" w14:textId="206D386E" w:rsidR="00B34E49" w:rsidRPr="00C30937" w:rsidRDefault="00B34E49"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rPr>
              <w:t xml:space="preserve">understanding(s) </w:t>
            </w:r>
            <w:r w:rsidR="0064670E" w:rsidRPr="00C30937">
              <w:rPr>
                <w:rFonts w:ascii="Times New Roman" w:hAnsi="Times New Roman" w:cs="Times New Roman"/>
                <w:lang w:val="fi-FI"/>
              </w:rPr>
              <w:t>–</w:t>
            </w:r>
            <w:r w:rsidRPr="00C30937">
              <w:rPr>
                <w:rFonts w:ascii="Times New Roman" w:hAnsi="Times New Roman" w:cs="Times New Roman"/>
              </w:rPr>
              <w:t xml:space="preserve"> yhteisymmärrys</w:t>
            </w:r>
          </w:p>
        </w:tc>
        <w:tc>
          <w:tcPr>
            <w:tcW w:w="3686" w:type="dxa"/>
          </w:tcPr>
          <w:p w14:paraId="690B6FC8" w14:textId="5AFECEE0" w:rsidR="00B34E49" w:rsidRPr="00C30937" w:rsidRDefault="00B34E49" w:rsidP="00B34E49">
            <w:pPr>
              <w:autoSpaceDE w:val="0"/>
              <w:autoSpaceDN w:val="0"/>
              <w:adjustRightInd w:val="0"/>
              <w:rPr>
                <w:rFonts w:ascii="Times New Roman" w:hAnsi="Times New Roman" w:cs="Times New Roman"/>
              </w:rPr>
            </w:pPr>
            <w:r w:rsidRPr="00C30937">
              <w:rPr>
                <w:rFonts w:ascii="Times New Roman" w:hAnsi="Times New Roman" w:cs="Times New Roman"/>
                <w:b/>
                <w:bCs/>
              </w:rPr>
              <w:t xml:space="preserve">agreement </w:t>
            </w:r>
            <w:r w:rsidR="0064670E" w:rsidRPr="00C30937">
              <w:rPr>
                <w:rFonts w:ascii="Times New Roman" w:hAnsi="Times New Roman" w:cs="Times New Roman"/>
                <w:lang w:val="fi-FI"/>
              </w:rPr>
              <w:t>–</w:t>
            </w:r>
            <w:r w:rsidRPr="00C30937">
              <w:rPr>
                <w:rFonts w:ascii="Times New Roman" w:hAnsi="Times New Roman" w:cs="Times New Roman"/>
              </w:rPr>
              <w:t xml:space="preserve"> sopimus, </w:t>
            </w:r>
            <w:r w:rsidR="005A17D5" w:rsidRPr="00C30937">
              <w:rPr>
                <w:rFonts w:ascii="Times New Roman" w:hAnsi="Times New Roman" w:cs="Times New Roman"/>
              </w:rPr>
              <w:br/>
            </w:r>
            <w:r w:rsidRPr="00C30937">
              <w:rPr>
                <w:rFonts w:ascii="Times New Roman" w:hAnsi="Times New Roman" w:cs="Times New Roman"/>
                <w:b/>
                <w:bCs/>
              </w:rPr>
              <w:t xml:space="preserve">undertakings </w:t>
            </w:r>
            <w:r w:rsidR="0064670E" w:rsidRPr="00C30937">
              <w:rPr>
                <w:rFonts w:ascii="Times New Roman" w:hAnsi="Times New Roman" w:cs="Times New Roman"/>
                <w:lang w:val="fi-FI"/>
              </w:rPr>
              <w:t>–</w:t>
            </w:r>
            <w:r w:rsidR="005A17D5" w:rsidRPr="00C30937">
              <w:rPr>
                <w:rFonts w:ascii="Times New Roman" w:hAnsi="Times New Roman" w:cs="Times New Roman"/>
              </w:rPr>
              <w:t xml:space="preserve"> </w:t>
            </w:r>
            <w:r w:rsidRPr="00C30937">
              <w:rPr>
                <w:rFonts w:ascii="Times New Roman" w:hAnsi="Times New Roman" w:cs="Times New Roman"/>
                <w:lang w:val="fi-FI"/>
              </w:rPr>
              <w:t>sitoumukset</w:t>
            </w:r>
          </w:p>
        </w:tc>
      </w:tr>
      <w:tr w:rsidR="00B34E49" w:rsidRPr="002236EB" w14:paraId="2DE2E971" w14:textId="77777777" w:rsidTr="00137ADD">
        <w:tc>
          <w:tcPr>
            <w:tcW w:w="3544" w:type="dxa"/>
          </w:tcPr>
          <w:p w14:paraId="123CFA00" w14:textId="77777777" w:rsidR="00B34E49" w:rsidRPr="00C30937" w:rsidRDefault="00B34E49"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rPr>
              <w:t xml:space="preserve">will </w:t>
            </w:r>
            <w:r w:rsidRPr="00C30937">
              <w:rPr>
                <w:rFonts w:ascii="Times New Roman" w:hAnsi="Times New Roman" w:cs="Times New Roman"/>
              </w:rPr>
              <w:t>(verbin preesensmuoto)</w:t>
            </w:r>
          </w:p>
        </w:tc>
        <w:tc>
          <w:tcPr>
            <w:tcW w:w="3686" w:type="dxa"/>
          </w:tcPr>
          <w:p w14:paraId="484F8660" w14:textId="77777777" w:rsidR="00B34E49" w:rsidRPr="00C30937" w:rsidRDefault="00B34E49" w:rsidP="00B34E49">
            <w:pPr>
              <w:autoSpaceDE w:val="0"/>
              <w:autoSpaceDN w:val="0"/>
              <w:adjustRightInd w:val="0"/>
              <w:rPr>
                <w:rFonts w:ascii="Times New Roman" w:hAnsi="Times New Roman" w:cs="Times New Roman"/>
                <w:b/>
                <w:bCs/>
                <w:lang w:val="fi-FI"/>
              </w:rPr>
            </w:pPr>
            <w:r w:rsidRPr="00C30937">
              <w:rPr>
                <w:rFonts w:ascii="Times New Roman" w:hAnsi="Times New Roman" w:cs="Times New Roman"/>
                <w:b/>
                <w:bCs/>
              </w:rPr>
              <w:t xml:space="preserve">shall </w:t>
            </w:r>
            <w:r w:rsidRPr="00C30937">
              <w:rPr>
                <w:rFonts w:ascii="Times New Roman" w:hAnsi="Times New Roman" w:cs="Times New Roman"/>
              </w:rPr>
              <w:t>(verbin preesensmuoto)</w:t>
            </w:r>
          </w:p>
        </w:tc>
      </w:tr>
    </w:tbl>
    <w:p w14:paraId="53BE75BA" w14:textId="3E6067EA" w:rsidR="0021683D" w:rsidRPr="005A17D2" w:rsidRDefault="00F74746" w:rsidP="005A17D2">
      <w:pPr>
        <w:pStyle w:val="Sanastokohta1"/>
      </w:pPr>
      <w:r w:rsidRPr="002236EB">
        <w:rPr>
          <w:b/>
        </w:rPr>
        <w:lastRenderedPageBreak/>
        <w:t xml:space="preserve">protocol </w:t>
      </w:r>
      <w:r w:rsidR="0021683D" w:rsidRPr="002236EB">
        <w:t>–</w:t>
      </w:r>
      <w:r w:rsidRPr="002236EB">
        <w:t xml:space="preserve"> pöytäkirja</w:t>
      </w:r>
    </w:p>
    <w:p w14:paraId="1E62E17E" w14:textId="137F60DD" w:rsidR="0021683D" w:rsidRPr="002236EB" w:rsidRDefault="00F74746" w:rsidP="005A17D2">
      <w:pPr>
        <w:pStyle w:val="Sanastokohta2"/>
        <w:rPr>
          <w:lang w:val="fi-FI"/>
        </w:rPr>
      </w:pPr>
      <w:r w:rsidRPr="002236EB">
        <w:rPr>
          <w:i/>
          <w:iCs/>
          <w:lang w:val="fi-FI"/>
        </w:rPr>
        <w:t>Pöytäkirja</w:t>
      </w:r>
      <w:r w:rsidRPr="002236EB">
        <w:rPr>
          <w:lang w:val="fi-FI"/>
        </w:rPr>
        <w:t xml:space="preserve">-nimitystä käytetään erityyppisistä </w:t>
      </w:r>
      <w:r w:rsidR="005A37BB" w:rsidRPr="002236EB">
        <w:rPr>
          <w:lang w:val="fi-FI"/>
        </w:rPr>
        <w:t>valtio</w:t>
      </w:r>
      <w:r w:rsidRPr="002236EB">
        <w:rPr>
          <w:lang w:val="fi-FI"/>
        </w:rPr>
        <w:t>sopimukseen lii</w:t>
      </w:r>
      <w:r w:rsidR="005A37BB" w:rsidRPr="002236EB">
        <w:rPr>
          <w:lang w:val="fi-FI"/>
        </w:rPr>
        <w:t xml:space="preserve">ttyvistä tai sitä täydentävistä </w:t>
      </w:r>
      <w:r w:rsidRPr="002236EB">
        <w:rPr>
          <w:lang w:val="fi-FI"/>
        </w:rPr>
        <w:t>asiakirjoista. Näitä voivat olla allekirjoituspö</w:t>
      </w:r>
      <w:r w:rsidR="0021683D" w:rsidRPr="002236EB">
        <w:rPr>
          <w:lang w:val="fi-FI"/>
        </w:rPr>
        <w:t xml:space="preserve">ytäkirjat, joissa voidaan antaa </w:t>
      </w:r>
      <w:r w:rsidRPr="002236EB">
        <w:rPr>
          <w:lang w:val="fi-FI"/>
        </w:rPr>
        <w:t>täsmentäviä määräyksiä tiettyjen sopimusmääräysten tulkinnas</w:t>
      </w:r>
      <w:r w:rsidR="0021683D" w:rsidRPr="002236EB">
        <w:rPr>
          <w:lang w:val="fi-FI"/>
        </w:rPr>
        <w:t xml:space="preserve">ta, sopimusten </w:t>
      </w:r>
      <w:r w:rsidR="00963BEF">
        <w:rPr>
          <w:lang w:val="fi-FI"/>
        </w:rPr>
        <w:t xml:space="preserve">pöytäkirjat, </w:t>
      </w:r>
      <w:r w:rsidR="0021683D" w:rsidRPr="002236EB">
        <w:rPr>
          <w:lang w:val="fi-FI"/>
        </w:rPr>
        <w:t>lisäpöytäkirjat</w:t>
      </w:r>
      <w:r w:rsidR="00963BEF">
        <w:rPr>
          <w:lang w:val="fi-FI"/>
        </w:rPr>
        <w:t xml:space="preserve"> ja valinnaiset pöytäkirjat</w:t>
      </w:r>
      <w:r w:rsidR="0021683D" w:rsidRPr="002236EB">
        <w:rPr>
          <w:lang w:val="fi-FI"/>
        </w:rPr>
        <w:t xml:space="preserve">, </w:t>
      </w:r>
      <w:r w:rsidRPr="002236EB">
        <w:rPr>
          <w:lang w:val="fi-FI"/>
        </w:rPr>
        <w:t xml:space="preserve">jotka voivat </w:t>
      </w:r>
      <w:r w:rsidR="00963BEF">
        <w:rPr>
          <w:lang w:val="fi-FI"/>
        </w:rPr>
        <w:t xml:space="preserve">kaikki </w:t>
      </w:r>
      <w:r w:rsidRPr="002236EB">
        <w:rPr>
          <w:lang w:val="fi-FI"/>
        </w:rPr>
        <w:t xml:space="preserve">olla </w:t>
      </w:r>
      <w:r w:rsidR="00963BEF">
        <w:rPr>
          <w:lang w:val="fi-FI"/>
        </w:rPr>
        <w:t xml:space="preserve">luonteeltaan </w:t>
      </w:r>
      <w:r w:rsidRPr="002236EB">
        <w:rPr>
          <w:lang w:val="fi-FI"/>
        </w:rPr>
        <w:t>valinnaisia, sekä sopimusten muutos</w:t>
      </w:r>
      <w:r w:rsidR="0021683D" w:rsidRPr="002236EB">
        <w:rPr>
          <w:lang w:val="fi-FI"/>
        </w:rPr>
        <w:t xml:space="preserve">pöytäkirjat tai puitesopimusten </w:t>
      </w:r>
      <w:r w:rsidRPr="002236EB">
        <w:rPr>
          <w:lang w:val="fi-FI"/>
        </w:rPr>
        <w:t>pöytäkirjat.</w:t>
      </w:r>
    </w:p>
    <w:p w14:paraId="73F0A412" w14:textId="0264AF29" w:rsidR="005A37BB" w:rsidRPr="003541A3" w:rsidRDefault="00ED71F6" w:rsidP="005A17D2">
      <w:pPr>
        <w:pStyle w:val="Sanastokohta2vli"/>
      </w:pPr>
      <w:r w:rsidRPr="002C3A9A">
        <w:t>Pöytäkirjan, lisäpöytäkirja</w:t>
      </w:r>
      <w:r w:rsidR="005A37BB" w:rsidRPr="002C3A9A">
        <w:t>n ja</w:t>
      </w:r>
      <w:r w:rsidRPr="002C3A9A">
        <w:t xml:space="preserve"> valinnaisen pöytäkirja</w:t>
      </w:r>
      <w:r w:rsidR="005A37BB" w:rsidRPr="002C3A9A">
        <w:t>n</w:t>
      </w:r>
      <w:r w:rsidRPr="003541A3">
        <w:t xml:space="preserve"> nimi</w:t>
      </w:r>
      <w:r w:rsidR="005A37BB" w:rsidRPr="003541A3">
        <w:t xml:space="preserve"> m</w:t>
      </w:r>
      <w:r w:rsidR="009C47E1" w:rsidRPr="003541A3">
        <w:t>uodostetaan ensisijaisesti malli</w:t>
      </w:r>
      <w:r w:rsidR="005A37BB" w:rsidRPr="003541A3">
        <w:t xml:space="preserve">lla ”sopimuksen nimi genetiivimuodossa + pöytäkirja </w:t>
      </w:r>
      <w:r w:rsidR="00BA5D00" w:rsidRPr="003541A3">
        <w:rPr>
          <w:shd w:val="clear" w:color="auto" w:fill="FFFFFF"/>
        </w:rPr>
        <w:t>[asiasta]</w:t>
      </w:r>
      <w:r w:rsidR="005A37BB" w:rsidRPr="003541A3">
        <w:t xml:space="preserve">”. Esimerkki: </w:t>
      </w:r>
      <w:r w:rsidR="005A37BB" w:rsidRPr="003541A3">
        <w:rPr>
          <w:i/>
        </w:rPr>
        <w:t>Optional Protocol to the Convention on the Rights of the Child on a communications procedure</w:t>
      </w:r>
      <w:r w:rsidR="002C34DB" w:rsidRPr="003541A3">
        <w:rPr>
          <w:i/>
        </w:rPr>
        <w:t xml:space="preserve"> </w:t>
      </w:r>
      <w:r w:rsidR="002C34DB" w:rsidRPr="003541A3">
        <w:t xml:space="preserve">– </w:t>
      </w:r>
      <w:r w:rsidR="005A37BB" w:rsidRPr="003541A3">
        <w:rPr>
          <w:rFonts w:eastAsia="Times New Roman"/>
          <w:i/>
          <w:lang w:eastAsia="fi-FI"/>
        </w:rPr>
        <w:t>lapsen oikeuksia koskevan yleissopimuksen valinnainen pöytäkirja valitusmenettelystä.</w:t>
      </w:r>
      <w:r w:rsidR="005A37BB" w:rsidRPr="003541A3">
        <w:t xml:space="preserve"> </w:t>
      </w:r>
    </w:p>
    <w:p w14:paraId="643E86F3" w14:textId="4385F72E" w:rsidR="0021683D" w:rsidRPr="005A17D2" w:rsidRDefault="00F74746" w:rsidP="005A17D2">
      <w:pPr>
        <w:pStyle w:val="Sanastokohta2vli"/>
        <w:rPr>
          <w:rFonts w:cs="Calibri (Body)"/>
        </w:rPr>
      </w:pPr>
      <w:r w:rsidRPr="009255DF">
        <w:rPr>
          <w:b/>
        </w:rPr>
        <w:t xml:space="preserve">protocol of signature </w:t>
      </w:r>
      <w:r w:rsidR="0021683D" w:rsidRPr="009255DF">
        <w:t>–</w:t>
      </w:r>
      <w:r w:rsidRPr="009255DF">
        <w:t xml:space="preserve"> allekirjoituspöytäkirja</w:t>
      </w:r>
    </w:p>
    <w:p w14:paraId="484DE4A1" w14:textId="05687EA6" w:rsidR="00A77608" w:rsidRPr="005A17D2" w:rsidRDefault="00A77608" w:rsidP="005A17D2">
      <w:pPr>
        <w:pStyle w:val="Sanastokohta2vli"/>
      </w:pPr>
      <w:r w:rsidRPr="005A17D2">
        <w:rPr>
          <w:rStyle w:val="Bold"/>
        </w:rPr>
        <w:t>additional</w:t>
      </w:r>
      <w:r w:rsidR="00F74746" w:rsidRPr="005A17D2">
        <w:rPr>
          <w:rStyle w:val="Bold"/>
        </w:rPr>
        <w:t xml:space="preserve"> protocol</w:t>
      </w:r>
      <w:r w:rsidR="00F74746" w:rsidRPr="009255DF">
        <w:t xml:space="preserve"> </w:t>
      </w:r>
      <w:r w:rsidRPr="009255DF">
        <w:t>– lisäpöytäkirja</w:t>
      </w:r>
    </w:p>
    <w:p w14:paraId="4C50FDF2" w14:textId="18B3C47F" w:rsidR="00812702" w:rsidRPr="00D81F84" w:rsidRDefault="00F74746" w:rsidP="005A17D2">
      <w:pPr>
        <w:pStyle w:val="Sanastokohta2vli"/>
      </w:pPr>
      <w:r w:rsidRPr="005A17D2">
        <w:rPr>
          <w:rStyle w:val="Bold"/>
        </w:rPr>
        <w:t xml:space="preserve">protocol supplementing </w:t>
      </w:r>
      <w:r w:rsidR="00A77608" w:rsidRPr="005A17D2">
        <w:rPr>
          <w:rStyle w:val="Bold"/>
        </w:rPr>
        <w:t>sg / protocol supplementary to sg</w:t>
      </w:r>
      <w:r w:rsidR="00A77608" w:rsidRPr="009255DF">
        <w:t xml:space="preserve"> </w:t>
      </w:r>
      <w:r w:rsidR="0064670E" w:rsidRPr="009255DF">
        <w:t>–</w:t>
      </w:r>
      <w:r w:rsidR="00A77608" w:rsidRPr="009255DF">
        <w:t xml:space="preserve"> </w:t>
      </w:r>
      <w:r w:rsidR="002C3A9A" w:rsidRPr="009255DF">
        <w:t xml:space="preserve">sopimusta </w:t>
      </w:r>
      <w:r w:rsidRPr="00D81F84">
        <w:t>täydentävä pöytäkirja</w:t>
      </w:r>
    </w:p>
    <w:p w14:paraId="17F385CF" w14:textId="14CF5F1A" w:rsidR="00812702" w:rsidRPr="00D81F84" w:rsidRDefault="00023AA7" w:rsidP="005A17D2">
      <w:pPr>
        <w:pStyle w:val="Sanastokohta2vli"/>
        <w:rPr>
          <w:i/>
        </w:rPr>
      </w:pPr>
      <w:r w:rsidRPr="00D81F84">
        <w:t>Täydentävän pöytäkirja</w:t>
      </w:r>
      <w:r w:rsidR="00812702" w:rsidRPr="00D81F84">
        <w:t>n ni</w:t>
      </w:r>
      <w:r w:rsidRPr="00D81F84">
        <w:t xml:space="preserve">mi </w:t>
      </w:r>
      <w:r w:rsidR="00812702" w:rsidRPr="00D81F84">
        <w:t xml:space="preserve">muodostetaan </w:t>
      </w:r>
      <w:r w:rsidR="00812702" w:rsidRPr="005A17D2">
        <w:t>ensisijaisesti</w:t>
      </w:r>
      <w:r w:rsidR="00812702" w:rsidRPr="00D81F84">
        <w:t xml:space="preserve"> </w:t>
      </w:r>
      <w:r w:rsidR="009C47E1" w:rsidRPr="00D81F84">
        <w:t>malli</w:t>
      </w:r>
      <w:r w:rsidR="00812702" w:rsidRPr="00D81F84">
        <w:t>lla ”</w:t>
      </w:r>
      <w:r w:rsidRPr="00D81F84">
        <w:t xml:space="preserve">täydennettävän </w:t>
      </w:r>
      <w:r w:rsidR="00812702" w:rsidRPr="00D81F84">
        <w:t>sopimuksen nimi partitiivimuodossa + täydentävä pöytäkirja”. Esimerkki:</w:t>
      </w:r>
      <w:r w:rsidR="002C34DB" w:rsidRPr="00D81F84">
        <w:t xml:space="preserve"> </w:t>
      </w:r>
      <w:r w:rsidRPr="00D81F84">
        <w:rPr>
          <w:i/>
        </w:rPr>
        <w:t>Protocol Supplementary to the Convention for the Suppression of Unlawful Seizure of Aircraft</w:t>
      </w:r>
      <w:r w:rsidR="002C34DB" w:rsidRPr="00D81F84">
        <w:rPr>
          <w:i/>
        </w:rPr>
        <w:t xml:space="preserve"> </w:t>
      </w:r>
      <w:r w:rsidR="002C34DB" w:rsidRPr="00D81F84">
        <w:t xml:space="preserve">– </w:t>
      </w:r>
      <w:r w:rsidR="004D13E2" w:rsidRPr="00D81F84">
        <w:rPr>
          <w:i/>
        </w:rPr>
        <w:t xml:space="preserve"> </w:t>
      </w:r>
      <w:r w:rsidRPr="00D81F84">
        <w:rPr>
          <w:i/>
        </w:rPr>
        <w:t>ilma-alusten laittoman haltuunoton ehkäisemisestä tehtyä yleissopimusta täyd</w:t>
      </w:r>
      <w:r w:rsidR="004D13E2" w:rsidRPr="00D81F84">
        <w:rPr>
          <w:i/>
        </w:rPr>
        <w:t>entävä pöytäkirja.</w:t>
      </w:r>
    </w:p>
    <w:p w14:paraId="7E874502" w14:textId="72803625" w:rsidR="0021683D" w:rsidRPr="00D81F84" w:rsidRDefault="00F74746" w:rsidP="005A17D2">
      <w:pPr>
        <w:pStyle w:val="Sanastokohta2vli"/>
      </w:pPr>
      <w:r w:rsidRPr="00D81F84">
        <w:rPr>
          <w:b/>
        </w:rPr>
        <w:t xml:space="preserve">optional protocol </w:t>
      </w:r>
      <w:r w:rsidR="009F75CA" w:rsidRPr="00D81F84">
        <w:t>–</w:t>
      </w:r>
      <w:r w:rsidRPr="00D81F84">
        <w:t xml:space="preserve"> valinnainen pöytäkirja</w:t>
      </w:r>
    </w:p>
    <w:p w14:paraId="266F5683" w14:textId="3A824B9B" w:rsidR="00F74746" w:rsidRPr="00D81F84" w:rsidRDefault="00F74746" w:rsidP="005A17D2">
      <w:pPr>
        <w:pStyle w:val="Sanastokohta2vli"/>
      </w:pPr>
      <w:r w:rsidRPr="00D81F84">
        <w:rPr>
          <w:b/>
        </w:rPr>
        <w:t>protocol to amend</w:t>
      </w:r>
      <w:r w:rsidR="00253BF6" w:rsidRPr="00D81F84">
        <w:rPr>
          <w:b/>
        </w:rPr>
        <w:t xml:space="preserve"> </w:t>
      </w:r>
      <w:r w:rsidRPr="00D81F84">
        <w:rPr>
          <w:b/>
        </w:rPr>
        <w:t>/</w:t>
      </w:r>
      <w:r w:rsidR="00253BF6" w:rsidRPr="00D81F84">
        <w:rPr>
          <w:b/>
        </w:rPr>
        <w:t xml:space="preserve"> </w:t>
      </w:r>
      <w:r w:rsidRPr="00D81F84">
        <w:rPr>
          <w:b/>
        </w:rPr>
        <w:t xml:space="preserve">amending </w:t>
      </w:r>
      <w:r w:rsidR="0029132C">
        <w:t>– p</w:t>
      </w:r>
      <w:r w:rsidRPr="00D81F84">
        <w:t>öytäkirja … muuttamisesta / muutospöytäkirja</w:t>
      </w:r>
    </w:p>
    <w:p w14:paraId="1856B1F0" w14:textId="3BAA1125" w:rsidR="0021683D" w:rsidRPr="00D81F84" w:rsidRDefault="00812702" w:rsidP="005A17D2">
      <w:pPr>
        <w:pStyle w:val="Sanastokohta2vli"/>
      </w:pPr>
      <w:r w:rsidRPr="00D81F84">
        <w:t>Huo</w:t>
      </w:r>
      <w:r w:rsidR="00673C8E">
        <w:t xml:space="preserve">m. termiä </w:t>
      </w:r>
      <w:r w:rsidR="00673C8E" w:rsidRPr="00673C8E">
        <w:rPr>
          <w:i/>
        </w:rPr>
        <w:t>muutospöytäkirja</w:t>
      </w:r>
      <w:r w:rsidRPr="00D81F84">
        <w:t xml:space="preserve"> ei käy</w:t>
      </w:r>
      <w:r w:rsidR="00E4127E" w:rsidRPr="00D81F84">
        <w:t>tetä pöytäkirjoje</w:t>
      </w:r>
      <w:r w:rsidR="001706B7" w:rsidRPr="00D81F84">
        <w:t>n nim</w:t>
      </w:r>
      <w:r w:rsidR="00E4127E" w:rsidRPr="00D81F84">
        <w:t>iss</w:t>
      </w:r>
      <w:r w:rsidR="001706B7" w:rsidRPr="00D81F84">
        <w:t>ä vaa</w:t>
      </w:r>
      <w:r w:rsidRPr="00D81F84">
        <w:t xml:space="preserve">n </w:t>
      </w:r>
      <w:r w:rsidR="001706B7" w:rsidRPr="00D81F84">
        <w:t>pelkästään yleisnimenä</w:t>
      </w:r>
      <w:r w:rsidR="00E4127E" w:rsidRPr="00D81F84">
        <w:t xml:space="preserve"> tekstissä</w:t>
      </w:r>
      <w:r w:rsidR="001706B7" w:rsidRPr="00D81F84">
        <w:t>.</w:t>
      </w:r>
      <w:r w:rsidR="0019743D">
        <w:t xml:space="preserve"> </w:t>
      </w:r>
    </w:p>
    <w:p w14:paraId="00509A09" w14:textId="06607AE8" w:rsidR="00E058C4" w:rsidRPr="00D81F84" w:rsidRDefault="001706B7" w:rsidP="005A17D2">
      <w:pPr>
        <w:pStyle w:val="Sanastokohta2vli"/>
      </w:pPr>
      <w:r w:rsidRPr="00D81F84">
        <w:t>Muutospöytäkirjan nimi muodostetaan ensisijaisest</w:t>
      </w:r>
      <w:r w:rsidR="009C47E1" w:rsidRPr="00D81F84">
        <w:t>i mallilla</w:t>
      </w:r>
      <w:r w:rsidRPr="00D81F84">
        <w:t xml:space="preserve"> ”pöytäkirja + muutettavan sopimuksen nimi genetiivimuodossa + muuttamisesta”. Esimerkki: </w:t>
      </w:r>
      <w:r w:rsidRPr="00D81F84">
        <w:rPr>
          <w:i/>
          <w:shd w:val="clear" w:color="auto" w:fill="FFFFFF"/>
        </w:rPr>
        <w:t>Protocol amending the Convention for the Protection of Individuals with regard to Automa</w:t>
      </w:r>
      <w:r w:rsidR="002C34DB" w:rsidRPr="00D81F84">
        <w:rPr>
          <w:i/>
          <w:shd w:val="clear" w:color="auto" w:fill="FFFFFF"/>
        </w:rPr>
        <w:t xml:space="preserve">tic Processing of Personal Data </w:t>
      </w:r>
      <w:r w:rsidR="002C34DB" w:rsidRPr="00D81F84">
        <w:t xml:space="preserve">– </w:t>
      </w:r>
      <w:r w:rsidRPr="00D81F84">
        <w:rPr>
          <w:i/>
        </w:rPr>
        <w:t>pöytäkirja yksilöiden suojelusta henkilötietojen automaattisessa tietojenkäsittelyssä tehdyn yleissopimuksen muuttamisesta</w:t>
      </w:r>
      <w:r w:rsidR="00FB1ECD" w:rsidRPr="00D81F84">
        <w:rPr>
          <w:i/>
        </w:rPr>
        <w:t>.</w:t>
      </w:r>
      <w:r w:rsidRPr="00D81F84">
        <w:rPr>
          <w:i/>
        </w:rPr>
        <w:t xml:space="preserve"> </w:t>
      </w:r>
    </w:p>
    <w:p w14:paraId="6462FD2C" w14:textId="7A837D2F" w:rsidR="0021683D" w:rsidRPr="005A17D2" w:rsidRDefault="00F74746" w:rsidP="005A17D2">
      <w:pPr>
        <w:pStyle w:val="Sanastokohta1"/>
      </w:pPr>
      <w:r w:rsidRPr="005A17D2">
        <w:rPr>
          <w:rStyle w:val="Bold"/>
        </w:rPr>
        <w:t>recommendation</w:t>
      </w:r>
      <w:r w:rsidRPr="00D81F84">
        <w:t xml:space="preserve"> </w:t>
      </w:r>
      <w:r w:rsidR="0021683D" w:rsidRPr="00D81F84">
        <w:t>–</w:t>
      </w:r>
      <w:r w:rsidRPr="00D81F84">
        <w:t xml:space="preserve"> suositus</w:t>
      </w:r>
    </w:p>
    <w:p w14:paraId="44977679" w14:textId="6D6AD170" w:rsidR="00F74746" w:rsidRPr="002236EB" w:rsidRDefault="00F74746" w:rsidP="005A17D2">
      <w:pPr>
        <w:pStyle w:val="Sanastokohta1"/>
      </w:pPr>
      <w:r w:rsidRPr="002236EB">
        <w:rPr>
          <w:b/>
        </w:rPr>
        <w:t xml:space="preserve">report </w:t>
      </w:r>
      <w:r w:rsidR="009F75CA" w:rsidRPr="002236EB">
        <w:t>–</w:t>
      </w:r>
      <w:r w:rsidRPr="002236EB">
        <w:t xml:space="preserve"> kertomus</w:t>
      </w:r>
    </w:p>
    <w:p w14:paraId="44A44532" w14:textId="21665F86" w:rsidR="0021683D" w:rsidRPr="002236EB" w:rsidRDefault="00F74746" w:rsidP="005A17D2">
      <w:pPr>
        <w:pStyle w:val="Sanastokohta2"/>
        <w:rPr>
          <w:lang w:val="fi-FI"/>
        </w:rPr>
      </w:pPr>
      <w:r w:rsidRPr="002236EB">
        <w:rPr>
          <w:lang w:val="fi-FI"/>
        </w:rPr>
        <w:t>(</w:t>
      </w:r>
      <w:r w:rsidRPr="00EC0BDD">
        <w:rPr>
          <w:lang w:val="fi-FI"/>
        </w:rPr>
        <w:t>ammattikielessä</w:t>
      </w:r>
      <w:r w:rsidRPr="002236EB">
        <w:rPr>
          <w:lang w:val="fi-FI"/>
        </w:rPr>
        <w:t xml:space="preserve"> usein raportti, esim. </w:t>
      </w:r>
      <w:r w:rsidR="0064670E" w:rsidRPr="002236EB">
        <w:rPr>
          <w:lang w:val="fi-FI"/>
        </w:rPr>
        <w:t>periodic report –</w:t>
      </w:r>
      <w:r w:rsidRPr="002236EB">
        <w:rPr>
          <w:lang w:val="fi-FI"/>
        </w:rPr>
        <w:t xml:space="preserve"> määräaikaisraportti)</w:t>
      </w:r>
    </w:p>
    <w:p w14:paraId="6CFF748A" w14:textId="0D2EC6B4" w:rsidR="00F74746" w:rsidRPr="005E7E34" w:rsidRDefault="00F74746" w:rsidP="00031427">
      <w:pPr>
        <w:pStyle w:val="Sanastokohta2"/>
        <w:rPr>
          <w:lang w:val="fi-FI"/>
        </w:rPr>
      </w:pPr>
      <w:r w:rsidRPr="005E7E34">
        <w:rPr>
          <w:rStyle w:val="Bold"/>
          <w:lang w:val="fi-FI"/>
        </w:rPr>
        <w:t>administrative report</w:t>
      </w:r>
      <w:r w:rsidRPr="005E7E34">
        <w:rPr>
          <w:lang w:val="fi-FI"/>
        </w:rPr>
        <w:t xml:space="preserve"> </w:t>
      </w:r>
      <w:r w:rsidR="0064670E" w:rsidRPr="005E7E34">
        <w:rPr>
          <w:lang w:val="fi-FI"/>
        </w:rPr>
        <w:t>–</w:t>
      </w:r>
      <w:r w:rsidRPr="005E7E34">
        <w:rPr>
          <w:lang w:val="fi-FI"/>
        </w:rPr>
        <w:t xml:space="preserve"> hallintokertomus</w:t>
      </w:r>
    </w:p>
    <w:p w14:paraId="1F26D496" w14:textId="3493E70C" w:rsidR="00F74746" w:rsidRPr="005E7E34" w:rsidRDefault="00F74746" w:rsidP="00031427">
      <w:pPr>
        <w:pStyle w:val="Sanastokohta2"/>
        <w:rPr>
          <w:lang w:val="fi-FI"/>
        </w:rPr>
      </w:pPr>
      <w:r w:rsidRPr="005E7E34">
        <w:rPr>
          <w:rStyle w:val="Bold"/>
          <w:lang w:val="fi-FI"/>
        </w:rPr>
        <w:t>annual report</w:t>
      </w:r>
      <w:r w:rsidRPr="005E7E34">
        <w:rPr>
          <w:lang w:val="fi-FI"/>
        </w:rPr>
        <w:t xml:space="preserve"> </w:t>
      </w:r>
      <w:r w:rsidR="0064670E" w:rsidRPr="005E7E34">
        <w:rPr>
          <w:lang w:val="fi-FI"/>
        </w:rPr>
        <w:t>–</w:t>
      </w:r>
      <w:r w:rsidRPr="005E7E34">
        <w:rPr>
          <w:lang w:val="fi-FI"/>
        </w:rPr>
        <w:t xml:space="preserve"> vuosikertomus</w:t>
      </w:r>
    </w:p>
    <w:p w14:paraId="2FB63B1C" w14:textId="40D7D32B" w:rsidR="00F74746" w:rsidRPr="002236EB" w:rsidRDefault="00F74746" w:rsidP="00031427">
      <w:pPr>
        <w:pStyle w:val="Sanastokohta2"/>
        <w:rPr>
          <w:lang w:val="fi-FI"/>
        </w:rPr>
      </w:pPr>
      <w:r w:rsidRPr="00EC0BDD">
        <w:rPr>
          <w:rStyle w:val="Bold"/>
          <w:lang w:val="fi-FI"/>
        </w:rPr>
        <w:t>final report</w:t>
      </w:r>
      <w:r w:rsidRPr="002236EB">
        <w:rPr>
          <w:lang w:val="fi-FI"/>
        </w:rPr>
        <w:t xml:space="preserve"> </w:t>
      </w:r>
      <w:r w:rsidR="0064670E" w:rsidRPr="002236EB">
        <w:rPr>
          <w:lang w:val="fi-FI"/>
        </w:rPr>
        <w:t>–</w:t>
      </w:r>
      <w:r w:rsidRPr="002236EB">
        <w:rPr>
          <w:lang w:val="fi-FI"/>
        </w:rPr>
        <w:t xml:space="preserve"> loppukertomus</w:t>
      </w:r>
    </w:p>
    <w:p w14:paraId="7D0678FC" w14:textId="2A122710" w:rsidR="00F74746" w:rsidRPr="002236EB" w:rsidRDefault="00F74746" w:rsidP="00031427">
      <w:pPr>
        <w:pStyle w:val="Sanastokohta2"/>
        <w:rPr>
          <w:lang w:val="fi-FI"/>
        </w:rPr>
      </w:pPr>
      <w:r w:rsidRPr="00EC0BDD">
        <w:rPr>
          <w:rStyle w:val="Bold"/>
          <w:lang w:val="fi-FI"/>
        </w:rPr>
        <w:t>financial report</w:t>
      </w:r>
      <w:r w:rsidRPr="002236EB">
        <w:rPr>
          <w:lang w:val="fi-FI"/>
        </w:rPr>
        <w:t xml:space="preserve"> </w:t>
      </w:r>
      <w:r w:rsidR="0064670E" w:rsidRPr="002236EB">
        <w:rPr>
          <w:lang w:val="fi-FI"/>
        </w:rPr>
        <w:t>–</w:t>
      </w:r>
      <w:r w:rsidRPr="002236EB">
        <w:rPr>
          <w:lang w:val="fi-FI"/>
        </w:rPr>
        <w:t xml:space="preserve"> rahoituskertomus, talouskertomus</w:t>
      </w:r>
    </w:p>
    <w:p w14:paraId="7C5C5740" w14:textId="5B6F6D9D" w:rsidR="00F74746" w:rsidRPr="005E7E34" w:rsidRDefault="00F74746" w:rsidP="00031427">
      <w:pPr>
        <w:pStyle w:val="Sanastokohta2"/>
        <w:rPr>
          <w:lang w:val="fi-FI"/>
        </w:rPr>
      </w:pPr>
      <w:r w:rsidRPr="00EC0BDD">
        <w:rPr>
          <w:rStyle w:val="Bold"/>
          <w:lang w:val="fi-FI"/>
        </w:rPr>
        <w:lastRenderedPageBreak/>
        <w:t>general report</w:t>
      </w:r>
      <w:r w:rsidRPr="005E7E34">
        <w:rPr>
          <w:lang w:val="fi-FI"/>
        </w:rPr>
        <w:t xml:space="preserve"> </w:t>
      </w:r>
      <w:r w:rsidR="0064670E" w:rsidRPr="005E7E34">
        <w:rPr>
          <w:lang w:val="fi-FI"/>
        </w:rPr>
        <w:t>–</w:t>
      </w:r>
      <w:r w:rsidRPr="005E7E34">
        <w:rPr>
          <w:lang w:val="fi-FI"/>
        </w:rPr>
        <w:t xml:space="preserve"> yleiskertomus</w:t>
      </w:r>
    </w:p>
    <w:p w14:paraId="7D8C2E41" w14:textId="2014A681" w:rsidR="00F74746" w:rsidRPr="009255DF" w:rsidRDefault="00F74746" w:rsidP="00031427">
      <w:pPr>
        <w:pStyle w:val="Sanastokohta2"/>
        <w:rPr>
          <w:lang w:val="sv-FI"/>
        </w:rPr>
      </w:pPr>
      <w:r w:rsidRPr="005E7E34">
        <w:rPr>
          <w:rStyle w:val="Bold"/>
          <w:lang w:val="sv-FI"/>
        </w:rPr>
        <w:t>interim report</w:t>
      </w:r>
      <w:r w:rsidRPr="009255DF">
        <w:rPr>
          <w:lang w:val="sv-FI"/>
        </w:rPr>
        <w:t xml:space="preserve"> </w:t>
      </w:r>
      <w:r w:rsidR="0064670E" w:rsidRPr="009255DF">
        <w:rPr>
          <w:lang w:val="sv-FI"/>
        </w:rPr>
        <w:t>–</w:t>
      </w:r>
      <w:r w:rsidRPr="009255DF">
        <w:rPr>
          <w:lang w:val="sv-FI"/>
        </w:rPr>
        <w:t xml:space="preserve"> välikertomus</w:t>
      </w:r>
    </w:p>
    <w:p w14:paraId="05D76522" w14:textId="458B7A27" w:rsidR="00F74746" w:rsidRPr="005E7E34" w:rsidRDefault="00F74746" w:rsidP="00031427">
      <w:pPr>
        <w:pStyle w:val="Sanastokohta2"/>
        <w:rPr>
          <w:lang w:val="sv-FI"/>
        </w:rPr>
      </w:pPr>
      <w:r w:rsidRPr="005E7E34">
        <w:rPr>
          <w:rStyle w:val="Bold"/>
          <w:lang w:val="sv-FI"/>
        </w:rPr>
        <w:t>intermediate report</w:t>
      </w:r>
      <w:r w:rsidRPr="005E7E34">
        <w:rPr>
          <w:lang w:val="sv-FI"/>
        </w:rPr>
        <w:t xml:space="preserve"> </w:t>
      </w:r>
      <w:r w:rsidR="0064670E" w:rsidRPr="005E7E34">
        <w:rPr>
          <w:lang w:val="sv-FI"/>
        </w:rPr>
        <w:t>–</w:t>
      </w:r>
      <w:r w:rsidRPr="005E7E34">
        <w:rPr>
          <w:lang w:val="sv-FI"/>
        </w:rPr>
        <w:t xml:space="preserve"> välikertomus</w:t>
      </w:r>
    </w:p>
    <w:p w14:paraId="334F8406" w14:textId="4BA69EB1" w:rsidR="00F74746" w:rsidRPr="002236EB" w:rsidRDefault="00F74746" w:rsidP="00031427">
      <w:pPr>
        <w:pStyle w:val="Sanastokohta2"/>
        <w:rPr>
          <w:lang w:val="fi-FI"/>
        </w:rPr>
      </w:pPr>
      <w:r w:rsidRPr="00EC0BDD">
        <w:rPr>
          <w:rStyle w:val="Bold"/>
          <w:lang w:val="fi-FI"/>
        </w:rPr>
        <w:t>monthly report</w:t>
      </w:r>
      <w:r w:rsidRPr="002236EB">
        <w:rPr>
          <w:lang w:val="fi-FI"/>
        </w:rPr>
        <w:t xml:space="preserve"> </w:t>
      </w:r>
      <w:r w:rsidR="0064670E" w:rsidRPr="002236EB">
        <w:rPr>
          <w:lang w:val="fi-FI"/>
        </w:rPr>
        <w:t>–</w:t>
      </w:r>
      <w:r w:rsidRPr="002236EB">
        <w:rPr>
          <w:lang w:val="fi-FI"/>
        </w:rPr>
        <w:t xml:space="preserve"> kuukausikertomus</w:t>
      </w:r>
    </w:p>
    <w:p w14:paraId="0C889647" w14:textId="6017D270" w:rsidR="00F74746" w:rsidRPr="002236EB" w:rsidRDefault="00F74746" w:rsidP="00031427">
      <w:pPr>
        <w:pStyle w:val="Sanastokohta2"/>
        <w:rPr>
          <w:lang w:val="fi-FI"/>
        </w:rPr>
      </w:pPr>
      <w:r w:rsidRPr="00EC0BDD">
        <w:rPr>
          <w:rStyle w:val="Bold"/>
          <w:lang w:val="fi-FI"/>
        </w:rPr>
        <w:t>preliminary report</w:t>
      </w:r>
      <w:r w:rsidRPr="002236EB">
        <w:rPr>
          <w:lang w:val="fi-FI"/>
        </w:rPr>
        <w:t xml:space="preserve"> </w:t>
      </w:r>
      <w:r w:rsidR="0064670E" w:rsidRPr="002236EB">
        <w:rPr>
          <w:lang w:val="fi-FI"/>
        </w:rPr>
        <w:t xml:space="preserve">– </w:t>
      </w:r>
      <w:r w:rsidRPr="002236EB">
        <w:rPr>
          <w:lang w:val="fi-FI"/>
        </w:rPr>
        <w:t>alustava kertomus</w:t>
      </w:r>
    </w:p>
    <w:p w14:paraId="6EF9C8D4" w14:textId="184E24BA" w:rsidR="00F74746" w:rsidRPr="002236EB" w:rsidRDefault="00F74746" w:rsidP="00031427">
      <w:pPr>
        <w:pStyle w:val="Sanastokohta2"/>
        <w:rPr>
          <w:lang w:val="fi-FI"/>
        </w:rPr>
      </w:pPr>
      <w:r w:rsidRPr="00EC0BDD">
        <w:rPr>
          <w:rStyle w:val="Bold"/>
          <w:lang w:val="fi-FI"/>
        </w:rPr>
        <w:t>provisional report</w:t>
      </w:r>
      <w:r w:rsidRPr="002236EB">
        <w:rPr>
          <w:lang w:val="fi-FI"/>
        </w:rPr>
        <w:t xml:space="preserve"> </w:t>
      </w:r>
      <w:r w:rsidR="0064670E" w:rsidRPr="002236EB">
        <w:rPr>
          <w:lang w:val="fi-FI"/>
        </w:rPr>
        <w:t>–</w:t>
      </w:r>
      <w:r w:rsidRPr="002236EB">
        <w:rPr>
          <w:lang w:val="fi-FI"/>
        </w:rPr>
        <w:t xml:space="preserve"> alustava kertomus</w:t>
      </w:r>
    </w:p>
    <w:p w14:paraId="60434733" w14:textId="7B81A8EB" w:rsidR="0021683D" w:rsidRPr="002236EB" w:rsidRDefault="00F74746" w:rsidP="00031427">
      <w:pPr>
        <w:pStyle w:val="Sanastokohta2"/>
        <w:rPr>
          <w:lang w:val="fi-FI"/>
        </w:rPr>
      </w:pPr>
      <w:r w:rsidRPr="00EC0BDD">
        <w:rPr>
          <w:rStyle w:val="Bold"/>
          <w:lang w:val="fi-FI"/>
        </w:rPr>
        <w:t>quarterly report</w:t>
      </w:r>
      <w:r w:rsidRPr="002236EB">
        <w:rPr>
          <w:lang w:val="fi-FI"/>
        </w:rPr>
        <w:t xml:space="preserve"> </w:t>
      </w:r>
      <w:r w:rsidR="0021683D" w:rsidRPr="002236EB">
        <w:rPr>
          <w:lang w:val="fi-FI"/>
        </w:rPr>
        <w:t>–</w:t>
      </w:r>
      <w:r w:rsidRPr="002236EB">
        <w:rPr>
          <w:lang w:val="fi-FI"/>
        </w:rPr>
        <w:t xml:space="preserve"> neljännesvuosikertomus</w:t>
      </w:r>
    </w:p>
    <w:p w14:paraId="35F167A6" w14:textId="383A2E31" w:rsidR="0021683D" w:rsidRPr="00031427" w:rsidRDefault="00F74746" w:rsidP="00031427">
      <w:pPr>
        <w:pStyle w:val="Sanastokohta1"/>
      </w:pPr>
      <w:r w:rsidRPr="002236EB">
        <w:rPr>
          <w:b/>
        </w:rPr>
        <w:t xml:space="preserve">resolution </w:t>
      </w:r>
      <w:r w:rsidR="0021683D" w:rsidRPr="002236EB">
        <w:t>–</w:t>
      </w:r>
      <w:r w:rsidRPr="002236EB">
        <w:t xml:space="preserve"> päätöslauselma</w:t>
      </w:r>
    </w:p>
    <w:p w14:paraId="1735AD34" w14:textId="2B0ADA28" w:rsidR="0021683D" w:rsidRPr="00031427" w:rsidRDefault="00F74746" w:rsidP="00031427">
      <w:pPr>
        <w:pStyle w:val="Sanastokohta2"/>
        <w:rPr>
          <w:i/>
          <w:iCs/>
        </w:rPr>
      </w:pPr>
      <w:r w:rsidRPr="002236EB">
        <w:rPr>
          <w:lang w:val="fi-FI"/>
        </w:rPr>
        <w:t xml:space="preserve">useimmiten kansainvälisen järjestön tai sen toimielimen antama, esim. </w:t>
      </w:r>
      <w:r w:rsidRPr="002236EB">
        <w:rPr>
          <w:i/>
          <w:iCs/>
        </w:rPr>
        <w:t>UN General</w:t>
      </w:r>
      <w:r w:rsidR="00933E93">
        <w:rPr>
          <w:i/>
          <w:iCs/>
        </w:rPr>
        <w:t xml:space="preserve"> </w:t>
      </w:r>
      <w:r w:rsidRPr="00EC0BDD">
        <w:rPr>
          <w:i/>
          <w:iCs/>
        </w:rPr>
        <w:t>Assembly resolution</w:t>
      </w:r>
      <w:r w:rsidR="002C34DB" w:rsidRPr="00EC0BDD">
        <w:rPr>
          <w:i/>
          <w:iCs/>
        </w:rPr>
        <w:t xml:space="preserve"> </w:t>
      </w:r>
      <w:r w:rsidR="002C34DB" w:rsidRPr="00EC0BDD">
        <w:t>–</w:t>
      </w:r>
      <w:r w:rsidR="002C34DB" w:rsidRPr="00EC0BDD">
        <w:rPr>
          <w:i/>
          <w:iCs/>
        </w:rPr>
        <w:t xml:space="preserve"> </w:t>
      </w:r>
      <w:r w:rsidR="00DF2931" w:rsidRPr="00EC0BDD">
        <w:rPr>
          <w:i/>
          <w:iCs/>
        </w:rPr>
        <w:t>YK:n yleiskokouksen päätöslauselma</w:t>
      </w:r>
    </w:p>
    <w:p w14:paraId="24D6F92C" w14:textId="77777777" w:rsidR="00031427" w:rsidRPr="00EC0BDD" w:rsidRDefault="00F74746" w:rsidP="00031427">
      <w:pPr>
        <w:pStyle w:val="Sanastokohta1"/>
        <w:rPr>
          <w:lang w:val="en-US"/>
        </w:rPr>
      </w:pPr>
      <w:r w:rsidRPr="00EC0BDD">
        <w:rPr>
          <w:rStyle w:val="Bold"/>
          <w:lang w:val="en-US"/>
        </w:rPr>
        <w:t>rules of procedure</w:t>
      </w:r>
      <w:r w:rsidRPr="00EC0BDD">
        <w:rPr>
          <w:lang w:val="en-US"/>
        </w:rPr>
        <w:t xml:space="preserve"> </w:t>
      </w:r>
      <w:r w:rsidR="0021683D" w:rsidRPr="00EC0BDD">
        <w:rPr>
          <w:lang w:val="en-US"/>
        </w:rPr>
        <w:t>–</w:t>
      </w:r>
      <w:r w:rsidRPr="00EC0BDD">
        <w:rPr>
          <w:lang w:val="en-US"/>
        </w:rPr>
        <w:t xml:space="preserve"> menettelysäännöt</w:t>
      </w:r>
    </w:p>
    <w:p w14:paraId="6A047879" w14:textId="6621CCBF" w:rsidR="0021683D" w:rsidRPr="00031427" w:rsidRDefault="00F01E04" w:rsidP="00031427">
      <w:pPr>
        <w:pStyle w:val="Sanastokohta2"/>
        <w:rPr>
          <w:rFonts w:cs="Calibri (Body)"/>
        </w:rPr>
      </w:pPr>
      <w:r w:rsidRPr="002236EB">
        <w:t xml:space="preserve">ks. myös </w:t>
      </w:r>
      <w:r w:rsidRPr="0019743D">
        <w:t>terms of reference</w:t>
      </w:r>
    </w:p>
    <w:p w14:paraId="07DE10D2" w14:textId="39B8AB55" w:rsidR="0021683D" w:rsidRPr="00C007A2" w:rsidRDefault="00F74746" w:rsidP="00031427">
      <w:pPr>
        <w:pStyle w:val="Sanastokohta1"/>
      </w:pPr>
      <w:r w:rsidRPr="00C007A2">
        <w:rPr>
          <w:rStyle w:val="Bold"/>
        </w:rPr>
        <w:t>terms of reference</w:t>
      </w:r>
      <w:r w:rsidRPr="00C007A2">
        <w:t xml:space="preserve"> </w:t>
      </w:r>
      <w:r w:rsidR="0021683D" w:rsidRPr="00C007A2">
        <w:t>–</w:t>
      </w:r>
      <w:r w:rsidRPr="00C007A2">
        <w:t xml:space="preserve"> työjärjestys</w:t>
      </w:r>
    </w:p>
    <w:p w14:paraId="564ED321" w14:textId="7C919D96" w:rsidR="0021683D" w:rsidRPr="002236EB" w:rsidRDefault="00F74746" w:rsidP="00031427">
      <w:pPr>
        <w:pStyle w:val="Sanastokohta2"/>
        <w:rPr>
          <w:lang w:val="fi-FI"/>
        </w:rPr>
      </w:pPr>
      <w:r w:rsidRPr="002236EB">
        <w:rPr>
          <w:i/>
          <w:iCs/>
          <w:lang w:val="fi-FI"/>
        </w:rPr>
        <w:t xml:space="preserve">Rules of procedure -, internal regulations - </w:t>
      </w:r>
      <w:r w:rsidRPr="002236EB">
        <w:rPr>
          <w:iCs/>
          <w:lang w:val="fi-FI"/>
        </w:rPr>
        <w:t xml:space="preserve">ja </w:t>
      </w:r>
      <w:r w:rsidRPr="002236EB">
        <w:rPr>
          <w:i/>
          <w:iCs/>
          <w:lang w:val="fi-FI"/>
        </w:rPr>
        <w:t xml:space="preserve">terms of reference </w:t>
      </w:r>
      <w:r w:rsidRPr="002236EB">
        <w:rPr>
          <w:lang w:val="fi-FI"/>
        </w:rPr>
        <w:t>-tyyppisten asiakirjojen</w:t>
      </w:r>
      <w:r w:rsidR="0021683D" w:rsidRPr="002236EB">
        <w:rPr>
          <w:lang w:val="fi-FI"/>
        </w:rPr>
        <w:t xml:space="preserve"> </w:t>
      </w:r>
      <w:r w:rsidRPr="002236EB">
        <w:rPr>
          <w:lang w:val="fi-FI"/>
        </w:rPr>
        <w:t>laajuus ja sisältö vaihtelevat, ja usein nämä asiakirjat sisältävät ainoastaan</w:t>
      </w:r>
      <w:r w:rsidR="0021683D" w:rsidRPr="002236EB">
        <w:rPr>
          <w:lang w:val="fi-FI"/>
        </w:rPr>
        <w:t xml:space="preserve"> </w:t>
      </w:r>
      <w:r w:rsidRPr="002236EB">
        <w:rPr>
          <w:lang w:val="fi-FI"/>
        </w:rPr>
        <w:t>menettelyyn liittyviä määräyksiä. Joskus sopimuksell</w:t>
      </w:r>
      <w:r w:rsidR="0021683D" w:rsidRPr="002236EB">
        <w:rPr>
          <w:lang w:val="fi-FI"/>
        </w:rPr>
        <w:t xml:space="preserve">a perustetulla toimielimellä on </w:t>
      </w:r>
      <w:r w:rsidRPr="002236EB">
        <w:rPr>
          <w:lang w:val="fi-FI"/>
        </w:rPr>
        <w:t xml:space="preserve">nimenomaisesti sekä </w:t>
      </w:r>
      <w:r w:rsidRPr="002236EB">
        <w:rPr>
          <w:i/>
          <w:iCs/>
          <w:lang w:val="fi-FI"/>
        </w:rPr>
        <w:t xml:space="preserve">terms of </w:t>
      </w:r>
      <w:proofErr w:type="gramStart"/>
      <w:r w:rsidRPr="002236EB">
        <w:rPr>
          <w:i/>
          <w:iCs/>
          <w:lang w:val="fi-FI"/>
        </w:rPr>
        <w:t>reference</w:t>
      </w:r>
      <w:proofErr w:type="gramEnd"/>
      <w:r w:rsidRPr="002236EB">
        <w:rPr>
          <w:i/>
          <w:iCs/>
          <w:lang w:val="fi-FI"/>
        </w:rPr>
        <w:t xml:space="preserve"> </w:t>
      </w:r>
      <w:r w:rsidRPr="002236EB">
        <w:rPr>
          <w:lang w:val="fi-FI"/>
        </w:rPr>
        <w:t xml:space="preserve">että </w:t>
      </w:r>
      <w:r w:rsidRPr="002236EB">
        <w:rPr>
          <w:i/>
          <w:iCs/>
          <w:lang w:val="fi-FI"/>
        </w:rPr>
        <w:t xml:space="preserve">rules of procedure, </w:t>
      </w:r>
      <w:r w:rsidR="0021683D" w:rsidRPr="002236EB">
        <w:rPr>
          <w:lang w:val="fi-FI"/>
        </w:rPr>
        <w:t xml:space="preserve">jolloin ensin mainitulla </w:t>
      </w:r>
      <w:r w:rsidRPr="002236EB">
        <w:rPr>
          <w:lang w:val="fi-FI"/>
        </w:rPr>
        <w:t>tarkoitetaan yleensä työjärjestystä ja jälkimmäisellä siih</w:t>
      </w:r>
      <w:r w:rsidR="0021683D" w:rsidRPr="002236EB">
        <w:rPr>
          <w:lang w:val="fi-FI"/>
        </w:rPr>
        <w:t xml:space="preserve">en liittyviä menettelysääntöjä, </w:t>
      </w:r>
      <w:r w:rsidRPr="002236EB">
        <w:rPr>
          <w:lang w:val="fi-FI"/>
        </w:rPr>
        <w:t xml:space="preserve">esim. </w:t>
      </w:r>
      <w:r w:rsidRPr="002236EB">
        <w:rPr>
          <w:i/>
          <w:iCs/>
        </w:rPr>
        <w:t>Terms of Reference and Rules of Procedure of the United Nations</w:t>
      </w:r>
      <w:r w:rsidR="0021683D" w:rsidRPr="002236EB">
        <w:t xml:space="preserve"> </w:t>
      </w:r>
      <w:r w:rsidRPr="002236EB">
        <w:rPr>
          <w:i/>
          <w:iCs/>
        </w:rPr>
        <w:t>Economic Commission for Europe</w:t>
      </w:r>
      <w:r w:rsidR="00BA484C">
        <w:rPr>
          <w:i/>
          <w:iCs/>
        </w:rPr>
        <w:t xml:space="preserve"> – Yhdistyneiden kansakuntien Euroopan talouskomission työjärjestys ja menettelysäännöt</w:t>
      </w:r>
      <w:r w:rsidRPr="002236EB">
        <w:t xml:space="preserve">. </w:t>
      </w:r>
      <w:r w:rsidRPr="002236EB">
        <w:rPr>
          <w:lang w:val="fi-FI"/>
        </w:rPr>
        <w:t>Tästä syystä ja suoment</w:t>
      </w:r>
      <w:r w:rsidR="0021683D" w:rsidRPr="002236EB">
        <w:rPr>
          <w:lang w:val="fi-FI"/>
        </w:rPr>
        <w:t xml:space="preserve">amiskäytännön yhtenäistämiseksi </w:t>
      </w:r>
      <w:r w:rsidRPr="002236EB">
        <w:rPr>
          <w:lang w:val="fi-FI"/>
        </w:rPr>
        <w:t xml:space="preserve">on suositeltu, </w:t>
      </w:r>
      <w:r w:rsidRPr="002236EB">
        <w:rPr>
          <w:i/>
          <w:iCs/>
          <w:lang w:val="fi-FI"/>
        </w:rPr>
        <w:t xml:space="preserve">että rules of procedure </w:t>
      </w:r>
      <w:r w:rsidRPr="002236EB">
        <w:rPr>
          <w:lang w:val="fi-FI"/>
        </w:rPr>
        <w:t xml:space="preserve">suomennettaisiin aina </w:t>
      </w:r>
      <w:r w:rsidRPr="002236EB">
        <w:rPr>
          <w:i/>
          <w:iCs/>
          <w:lang w:val="fi-FI"/>
        </w:rPr>
        <w:t>menettelysäännöiksi</w:t>
      </w:r>
      <w:r w:rsidRPr="002236EB">
        <w:rPr>
          <w:lang w:val="fi-FI"/>
        </w:rPr>
        <w:t>.</w:t>
      </w:r>
    </w:p>
    <w:sectPr w:rsidR="0021683D" w:rsidRPr="002236EB" w:rsidSect="00C30937">
      <w:pgSz w:w="12240" w:h="15840"/>
      <w:pgMar w:top="2268" w:right="2098" w:bottom="1701" w:left="209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381B" w14:textId="77777777" w:rsidR="00AF0824" w:rsidRDefault="00AF0824" w:rsidP="000A6256">
      <w:pPr>
        <w:spacing w:after="0" w:line="240" w:lineRule="auto"/>
      </w:pPr>
      <w:r>
        <w:separator/>
      </w:r>
    </w:p>
  </w:endnote>
  <w:endnote w:type="continuationSeparator" w:id="0">
    <w:p w14:paraId="57C80FDA" w14:textId="77777777" w:rsidR="00AF0824" w:rsidRDefault="00AF0824" w:rsidP="000A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3798236"/>
      <w:docPartObj>
        <w:docPartGallery w:val="Page Numbers (Bottom of Page)"/>
        <w:docPartUnique/>
      </w:docPartObj>
    </w:sdtPr>
    <w:sdtEndPr>
      <w:rPr>
        <w:rStyle w:val="PageNumber"/>
      </w:rPr>
    </w:sdtEndPr>
    <w:sdtContent>
      <w:p w14:paraId="727EB58B" w14:textId="77770C3D" w:rsidR="001562CF" w:rsidRDefault="001562CF" w:rsidP="009B69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24DEAA" w14:textId="77777777" w:rsidR="001562CF" w:rsidRDefault="00156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097377"/>
      <w:docPartObj>
        <w:docPartGallery w:val="Page Numbers (Bottom of Page)"/>
        <w:docPartUnique/>
      </w:docPartObj>
    </w:sdtPr>
    <w:sdtEndPr>
      <w:rPr>
        <w:rStyle w:val="PageNumber"/>
      </w:rPr>
    </w:sdtEndPr>
    <w:sdtContent>
      <w:p w14:paraId="1A00E485" w14:textId="27F6AF75" w:rsidR="009B69F3" w:rsidRDefault="009B69F3" w:rsidP="00AF48F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B33612" w14:textId="77777777" w:rsidR="009B69F3" w:rsidRDefault="009B6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854B8" w14:textId="77777777" w:rsidR="00AF0824" w:rsidRDefault="00AF0824" w:rsidP="000A6256">
      <w:pPr>
        <w:spacing w:after="0" w:line="240" w:lineRule="auto"/>
      </w:pPr>
      <w:r>
        <w:separator/>
      </w:r>
    </w:p>
  </w:footnote>
  <w:footnote w:type="continuationSeparator" w:id="0">
    <w:p w14:paraId="38F6F1BC" w14:textId="77777777" w:rsidR="00AF0824" w:rsidRDefault="00AF0824" w:rsidP="000A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90EA" w14:textId="2C613BAE" w:rsidR="001562CF" w:rsidRPr="000A6256" w:rsidRDefault="00E074EB" w:rsidP="00E074EB">
    <w:pPr>
      <w:pStyle w:val="LiiteOtsikko1"/>
    </w:pPr>
    <w:r w:rsidRPr="00B07EC2">
      <w:t>Liite 1</w:t>
    </w:r>
    <w:r>
      <w:t>6</w:t>
    </w:r>
    <w:r w:rsidRPr="00B07EC2">
      <w:t>. Valtiosopimussanasto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207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645A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6E63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100B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B47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D67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6CBE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CAA1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7E2B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EA6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513D2A"/>
    <w:multiLevelType w:val="hybridMultilevel"/>
    <w:tmpl w:val="5602EDA0"/>
    <w:lvl w:ilvl="0" w:tplc="A33CA2F8">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66A598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C1E9D1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5329EC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10A66B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14C30B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0FEBC5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8965FB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F1241C6">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232015C"/>
    <w:multiLevelType w:val="hybridMultilevel"/>
    <w:tmpl w:val="5314B74A"/>
    <w:lvl w:ilvl="0" w:tplc="07BCFF6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82761C"/>
    <w:multiLevelType w:val="hybridMultilevel"/>
    <w:tmpl w:val="11AEB3C4"/>
    <w:lvl w:ilvl="0" w:tplc="EF1EFBC6">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40622F6">
      <w:start w:val="1"/>
      <w:numFmt w:val="lowerLetter"/>
      <w:lvlText w:val="%2"/>
      <w:lvlJc w:val="left"/>
      <w:pPr>
        <w:ind w:left="1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054F538">
      <w:start w:val="1"/>
      <w:numFmt w:val="lowerRoman"/>
      <w:lvlText w:val="%3"/>
      <w:lvlJc w:val="left"/>
      <w:pPr>
        <w:ind w:left="2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CDCD3AE">
      <w:start w:val="1"/>
      <w:numFmt w:val="decimal"/>
      <w:lvlText w:val="%4"/>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7BE796E">
      <w:start w:val="1"/>
      <w:numFmt w:val="lowerLetter"/>
      <w:lvlText w:val="%5"/>
      <w:lvlJc w:val="left"/>
      <w:pPr>
        <w:ind w:left="3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B22E66">
      <w:start w:val="1"/>
      <w:numFmt w:val="lowerRoman"/>
      <w:lvlText w:val="%6"/>
      <w:lvlJc w:val="left"/>
      <w:pPr>
        <w:ind w:left="4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BB2FA18">
      <w:start w:val="1"/>
      <w:numFmt w:val="decimal"/>
      <w:lvlText w:val="%7"/>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10A1CDA">
      <w:start w:val="1"/>
      <w:numFmt w:val="lowerLetter"/>
      <w:lvlText w:val="%8"/>
      <w:lvlJc w:val="left"/>
      <w:pPr>
        <w:ind w:left="5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8ECD744">
      <w:start w:val="1"/>
      <w:numFmt w:val="lowerRoman"/>
      <w:lvlText w:val="%9"/>
      <w:lvlJc w:val="left"/>
      <w:pPr>
        <w:ind w:left="6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37F56ACE"/>
    <w:multiLevelType w:val="hybridMultilevel"/>
    <w:tmpl w:val="6130F5F0"/>
    <w:lvl w:ilvl="0" w:tplc="A562398E">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9A0DD0">
      <w:start w:val="1"/>
      <w:numFmt w:val="lowerLetter"/>
      <w:lvlText w:val="%2"/>
      <w:lvlJc w:val="left"/>
      <w:pPr>
        <w:ind w:left="1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E70CF32">
      <w:start w:val="1"/>
      <w:numFmt w:val="lowerRoman"/>
      <w:lvlText w:val="%3"/>
      <w:lvlJc w:val="left"/>
      <w:pPr>
        <w:ind w:left="2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C4831A8">
      <w:start w:val="1"/>
      <w:numFmt w:val="decimal"/>
      <w:lvlText w:val="%4"/>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40E8052">
      <w:start w:val="1"/>
      <w:numFmt w:val="lowerLetter"/>
      <w:lvlText w:val="%5"/>
      <w:lvlJc w:val="left"/>
      <w:pPr>
        <w:ind w:left="3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0BA1EC0">
      <w:start w:val="1"/>
      <w:numFmt w:val="lowerRoman"/>
      <w:lvlText w:val="%6"/>
      <w:lvlJc w:val="left"/>
      <w:pPr>
        <w:ind w:left="4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64CB534">
      <w:start w:val="1"/>
      <w:numFmt w:val="decimal"/>
      <w:lvlText w:val="%7"/>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90E2374">
      <w:start w:val="1"/>
      <w:numFmt w:val="lowerLetter"/>
      <w:lvlText w:val="%8"/>
      <w:lvlJc w:val="left"/>
      <w:pPr>
        <w:ind w:left="5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B1052F4">
      <w:start w:val="1"/>
      <w:numFmt w:val="lowerRoman"/>
      <w:lvlText w:val="%9"/>
      <w:lvlJc w:val="left"/>
      <w:pPr>
        <w:ind w:left="6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21B5AD4"/>
    <w:multiLevelType w:val="hybridMultilevel"/>
    <w:tmpl w:val="6A408072"/>
    <w:lvl w:ilvl="0" w:tplc="EF1EFBC6">
      <w:start w:val="1"/>
      <w:numFmt w:val="decimal"/>
      <w:lvlText w:val="%1"/>
      <w:lvlJc w:val="left"/>
      <w:pPr>
        <w:ind w:left="7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B0019" w:tentative="1">
      <w:start w:val="1"/>
      <w:numFmt w:val="lowerLetter"/>
      <w:lvlText w:val="%2."/>
      <w:lvlJc w:val="left"/>
      <w:pPr>
        <w:ind w:left="1435" w:hanging="360"/>
      </w:pPr>
    </w:lvl>
    <w:lvl w:ilvl="2" w:tplc="040B001B" w:tentative="1">
      <w:start w:val="1"/>
      <w:numFmt w:val="lowerRoman"/>
      <w:lvlText w:val="%3."/>
      <w:lvlJc w:val="right"/>
      <w:pPr>
        <w:ind w:left="2155" w:hanging="180"/>
      </w:pPr>
    </w:lvl>
    <w:lvl w:ilvl="3" w:tplc="040B000F" w:tentative="1">
      <w:start w:val="1"/>
      <w:numFmt w:val="decimal"/>
      <w:lvlText w:val="%4."/>
      <w:lvlJc w:val="left"/>
      <w:pPr>
        <w:ind w:left="2875" w:hanging="360"/>
      </w:pPr>
    </w:lvl>
    <w:lvl w:ilvl="4" w:tplc="040B0019" w:tentative="1">
      <w:start w:val="1"/>
      <w:numFmt w:val="lowerLetter"/>
      <w:lvlText w:val="%5."/>
      <w:lvlJc w:val="left"/>
      <w:pPr>
        <w:ind w:left="3595" w:hanging="360"/>
      </w:pPr>
    </w:lvl>
    <w:lvl w:ilvl="5" w:tplc="040B001B" w:tentative="1">
      <w:start w:val="1"/>
      <w:numFmt w:val="lowerRoman"/>
      <w:lvlText w:val="%6."/>
      <w:lvlJc w:val="right"/>
      <w:pPr>
        <w:ind w:left="4315" w:hanging="180"/>
      </w:pPr>
    </w:lvl>
    <w:lvl w:ilvl="6" w:tplc="040B000F" w:tentative="1">
      <w:start w:val="1"/>
      <w:numFmt w:val="decimal"/>
      <w:lvlText w:val="%7."/>
      <w:lvlJc w:val="left"/>
      <w:pPr>
        <w:ind w:left="5035" w:hanging="360"/>
      </w:pPr>
    </w:lvl>
    <w:lvl w:ilvl="7" w:tplc="040B0019" w:tentative="1">
      <w:start w:val="1"/>
      <w:numFmt w:val="lowerLetter"/>
      <w:lvlText w:val="%8."/>
      <w:lvlJc w:val="left"/>
      <w:pPr>
        <w:ind w:left="5755" w:hanging="360"/>
      </w:pPr>
    </w:lvl>
    <w:lvl w:ilvl="8" w:tplc="040B001B" w:tentative="1">
      <w:start w:val="1"/>
      <w:numFmt w:val="lowerRoman"/>
      <w:lvlText w:val="%9."/>
      <w:lvlJc w:val="right"/>
      <w:pPr>
        <w:ind w:left="6475" w:hanging="180"/>
      </w:pPr>
    </w:lvl>
  </w:abstractNum>
  <w:abstractNum w:abstractNumId="15" w15:restartNumberingAfterBreak="0">
    <w:nsid w:val="427F52A1"/>
    <w:multiLevelType w:val="hybridMultilevel"/>
    <w:tmpl w:val="734CCE22"/>
    <w:lvl w:ilvl="0" w:tplc="976ED8B2">
      <w:start w:val="1"/>
      <w:numFmt w:val="lowerLetter"/>
      <w:lvlText w:val="%1"/>
      <w:lvlJc w:val="left"/>
      <w:pPr>
        <w:ind w:left="11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F84ACAC">
      <w:start w:val="1"/>
      <w:numFmt w:val="lowerLetter"/>
      <w:lvlText w:val="%2"/>
      <w:lvlJc w:val="left"/>
      <w:pPr>
        <w:ind w:left="15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D1AF87E">
      <w:start w:val="1"/>
      <w:numFmt w:val="lowerRoman"/>
      <w:lvlText w:val="%3"/>
      <w:lvlJc w:val="left"/>
      <w:pPr>
        <w:ind w:left="22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0263D1A">
      <w:start w:val="1"/>
      <w:numFmt w:val="decimal"/>
      <w:lvlText w:val="%4"/>
      <w:lvlJc w:val="left"/>
      <w:pPr>
        <w:ind w:left="29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87E9576">
      <w:start w:val="1"/>
      <w:numFmt w:val="lowerLetter"/>
      <w:lvlText w:val="%5"/>
      <w:lvlJc w:val="left"/>
      <w:pPr>
        <w:ind w:left="36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7642004">
      <w:start w:val="1"/>
      <w:numFmt w:val="lowerRoman"/>
      <w:lvlText w:val="%6"/>
      <w:lvlJc w:val="left"/>
      <w:pPr>
        <w:ind w:left="43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72CBCA0">
      <w:start w:val="1"/>
      <w:numFmt w:val="decimal"/>
      <w:lvlText w:val="%7"/>
      <w:lvlJc w:val="left"/>
      <w:pPr>
        <w:ind w:left="51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E08C774">
      <w:start w:val="1"/>
      <w:numFmt w:val="lowerLetter"/>
      <w:lvlText w:val="%8"/>
      <w:lvlJc w:val="left"/>
      <w:pPr>
        <w:ind w:left="58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1AE0D6C">
      <w:start w:val="1"/>
      <w:numFmt w:val="lowerRoman"/>
      <w:lvlText w:val="%9"/>
      <w:lvlJc w:val="left"/>
      <w:pPr>
        <w:ind w:left="65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49D8194F"/>
    <w:multiLevelType w:val="hybridMultilevel"/>
    <w:tmpl w:val="675CC840"/>
    <w:lvl w:ilvl="0" w:tplc="E4DEB1CC">
      <w:start w:val="3"/>
      <w:numFmt w:val="bullet"/>
      <w:lvlText w:val="–"/>
      <w:lvlJc w:val="left"/>
      <w:pPr>
        <w:ind w:left="1494" w:hanging="360"/>
      </w:pPr>
      <w:rPr>
        <w:rFonts w:ascii="Times" w:eastAsiaTheme="minorHAnsi" w:hAnsi="Times" w:cstheme="minorHAns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4B2B7965"/>
    <w:multiLevelType w:val="hybridMultilevel"/>
    <w:tmpl w:val="20FCCE12"/>
    <w:lvl w:ilvl="0" w:tplc="10920D38">
      <w:start w:val="1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74698"/>
    <w:multiLevelType w:val="hybridMultilevel"/>
    <w:tmpl w:val="8398E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10FB6"/>
    <w:multiLevelType w:val="hybridMultilevel"/>
    <w:tmpl w:val="551C7DB4"/>
    <w:lvl w:ilvl="0" w:tplc="430EFF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E1CF2"/>
    <w:multiLevelType w:val="hybridMultilevel"/>
    <w:tmpl w:val="F3989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020F3"/>
    <w:multiLevelType w:val="hybridMultilevel"/>
    <w:tmpl w:val="655AB2DE"/>
    <w:lvl w:ilvl="0" w:tplc="6694A834">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7E0FF6E">
      <w:start w:val="1"/>
      <w:numFmt w:val="lowerLetter"/>
      <w:lvlText w:val="%2"/>
      <w:lvlJc w:val="left"/>
      <w:pPr>
        <w:ind w:left="1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B8AC79E">
      <w:start w:val="1"/>
      <w:numFmt w:val="lowerRoman"/>
      <w:lvlText w:val="%3"/>
      <w:lvlJc w:val="left"/>
      <w:pPr>
        <w:ind w:left="2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D929B9C">
      <w:start w:val="1"/>
      <w:numFmt w:val="decimal"/>
      <w:lvlText w:val="%4"/>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7D2BFC4">
      <w:start w:val="1"/>
      <w:numFmt w:val="lowerLetter"/>
      <w:lvlText w:val="%5"/>
      <w:lvlJc w:val="left"/>
      <w:pPr>
        <w:ind w:left="3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E54EE1C">
      <w:start w:val="1"/>
      <w:numFmt w:val="lowerRoman"/>
      <w:lvlText w:val="%6"/>
      <w:lvlJc w:val="left"/>
      <w:pPr>
        <w:ind w:left="4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3204E90">
      <w:start w:val="1"/>
      <w:numFmt w:val="decimal"/>
      <w:lvlText w:val="%7"/>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424E568">
      <w:start w:val="1"/>
      <w:numFmt w:val="lowerLetter"/>
      <w:lvlText w:val="%8"/>
      <w:lvlJc w:val="left"/>
      <w:pPr>
        <w:ind w:left="5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0AA9680">
      <w:start w:val="1"/>
      <w:numFmt w:val="lowerRoman"/>
      <w:lvlText w:val="%9"/>
      <w:lvlJc w:val="left"/>
      <w:pPr>
        <w:ind w:left="6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64723D1D"/>
    <w:multiLevelType w:val="hybridMultilevel"/>
    <w:tmpl w:val="CC7AD9B2"/>
    <w:lvl w:ilvl="0" w:tplc="2F067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6271C"/>
    <w:multiLevelType w:val="hybridMultilevel"/>
    <w:tmpl w:val="0FCC502A"/>
    <w:lvl w:ilvl="0" w:tplc="EF1EFBC6">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AE62D6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B010E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C7EB64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41E79B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2A8258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0E779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64A813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6CCC7D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73A13FDB"/>
    <w:multiLevelType w:val="hybridMultilevel"/>
    <w:tmpl w:val="0E88F35C"/>
    <w:lvl w:ilvl="0" w:tplc="AB08DC98">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1EA88F2">
      <w:start w:val="1"/>
      <w:numFmt w:val="lowerLetter"/>
      <w:lvlText w:val="%2"/>
      <w:lvlJc w:val="left"/>
      <w:pPr>
        <w:ind w:left="1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1BC29D8">
      <w:start w:val="1"/>
      <w:numFmt w:val="lowerRoman"/>
      <w:lvlText w:val="%3"/>
      <w:lvlJc w:val="left"/>
      <w:pPr>
        <w:ind w:left="2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75C42DE">
      <w:start w:val="1"/>
      <w:numFmt w:val="decimal"/>
      <w:lvlText w:val="%4"/>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500A358">
      <w:start w:val="1"/>
      <w:numFmt w:val="lowerLetter"/>
      <w:lvlText w:val="%5"/>
      <w:lvlJc w:val="left"/>
      <w:pPr>
        <w:ind w:left="3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288CA8A">
      <w:start w:val="1"/>
      <w:numFmt w:val="lowerRoman"/>
      <w:lvlText w:val="%6"/>
      <w:lvlJc w:val="left"/>
      <w:pPr>
        <w:ind w:left="4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0ECFE28">
      <w:start w:val="1"/>
      <w:numFmt w:val="decimal"/>
      <w:lvlText w:val="%7"/>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E0AFC5A">
      <w:start w:val="1"/>
      <w:numFmt w:val="lowerLetter"/>
      <w:lvlText w:val="%8"/>
      <w:lvlJc w:val="left"/>
      <w:pPr>
        <w:ind w:left="5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9D24CB6">
      <w:start w:val="1"/>
      <w:numFmt w:val="lowerRoman"/>
      <w:lvlText w:val="%9"/>
      <w:lvlJc w:val="left"/>
      <w:pPr>
        <w:ind w:left="6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73DD3C6E"/>
    <w:multiLevelType w:val="hybridMultilevel"/>
    <w:tmpl w:val="602A8F50"/>
    <w:lvl w:ilvl="0" w:tplc="E33635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63BF6"/>
    <w:multiLevelType w:val="hybridMultilevel"/>
    <w:tmpl w:val="11F2DC22"/>
    <w:lvl w:ilvl="0" w:tplc="903A984C">
      <w:start w:val="1"/>
      <w:numFmt w:val="decimal"/>
      <w:lvlText w:val="%1"/>
      <w:lvlJc w:val="left"/>
      <w:pPr>
        <w:ind w:left="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2EA7A12">
      <w:start w:val="1"/>
      <w:numFmt w:val="lowerLetter"/>
      <w:lvlText w:val="%2"/>
      <w:lvlJc w:val="left"/>
      <w:pPr>
        <w:ind w:left="1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3A29726">
      <w:start w:val="1"/>
      <w:numFmt w:val="lowerRoman"/>
      <w:lvlText w:val="%3"/>
      <w:lvlJc w:val="left"/>
      <w:pPr>
        <w:ind w:left="2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B06267C">
      <w:start w:val="1"/>
      <w:numFmt w:val="decimal"/>
      <w:lvlText w:val="%4"/>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066D6A">
      <w:start w:val="1"/>
      <w:numFmt w:val="lowerLetter"/>
      <w:lvlText w:val="%5"/>
      <w:lvlJc w:val="left"/>
      <w:pPr>
        <w:ind w:left="3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1CB1AE">
      <w:start w:val="1"/>
      <w:numFmt w:val="lowerRoman"/>
      <w:lvlText w:val="%6"/>
      <w:lvlJc w:val="left"/>
      <w:pPr>
        <w:ind w:left="4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17044DA">
      <w:start w:val="1"/>
      <w:numFmt w:val="decimal"/>
      <w:lvlText w:val="%7"/>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DE8A3E0">
      <w:start w:val="1"/>
      <w:numFmt w:val="lowerLetter"/>
      <w:lvlText w:val="%8"/>
      <w:lvlJc w:val="left"/>
      <w:pPr>
        <w:ind w:left="5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B36FE2E">
      <w:start w:val="1"/>
      <w:numFmt w:val="lowerRoman"/>
      <w:lvlText w:val="%9"/>
      <w:lvlJc w:val="left"/>
      <w:pPr>
        <w:ind w:left="6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7BFF48D4"/>
    <w:multiLevelType w:val="hybridMultilevel"/>
    <w:tmpl w:val="41968A3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F4471"/>
    <w:multiLevelType w:val="hybridMultilevel"/>
    <w:tmpl w:val="3E16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BB63B6"/>
    <w:multiLevelType w:val="hybridMultilevel"/>
    <w:tmpl w:val="FD1493E2"/>
    <w:lvl w:ilvl="0" w:tplc="EF1EFBC6">
      <w:start w:val="1"/>
      <w:numFmt w:val="decimal"/>
      <w:lvlText w:val="%1"/>
      <w:lvlJc w:val="left"/>
      <w:pPr>
        <w:ind w:left="1064"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B0019">
      <w:start w:val="1"/>
      <w:numFmt w:val="lowerLetter"/>
      <w:lvlText w:val="%2."/>
      <w:lvlJc w:val="left"/>
      <w:pPr>
        <w:ind w:left="1784" w:hanging="360"/>
      </w:pPr>
    </w:lvl>
    <w:lvl w:ilvl="2" w:tplc="040B001B">
      <w:start w:val="1"/>
      <w:numFmt w:val="lowerRoman"/>
      <w:lvlText w:val="%3."/>
      <w:lvlJc w:val="right"/>
      <w:pPr>
        <w:ind w:left="2504" w:hanging="180"/>
      </w:pPr>
    </w:lvl>
    <w:lvl w:ilvl="3" w:tplc="040B000F">
      <w:start w:val="1"/>
      <w:numFmt w:val="decimal"/>
      <w:lvlText w:val="%4."/>
      <w:lvlJc w:val="left"/>
      <w:pPr>
        <w:ind w:left="3224" w:hanging="360"/>
      </w:pPr>
    </w:lvl>
    <w:lvl w:ilvl="4" w:tplc="040B0019" w:tentative="1">
      <w:start w:val="1"/>
      <w:numFmt w:val="lowerLetter"/>
      <w:lvlText w:val="%5."/>
      <w:lvlJc w:val="left"/>
      <w:pPr>
        <w:ind w:left="3944" w:hanging="360"/>
      </w:pPr>
    </w:lvl>
    <w:lvl w:ilvl="5" w:tplc="040B001B" w:tentative="1">
      <w:start w:val="1"/>
      <w:numFmt w:val="lowerRoman"/>
      <w:lvlText w:val="%6."/>
      <w:lvlJc w:val="right"/>
      <w:pPr>
        <w:ind w:left="4664" w:hanging="180"/>
      </w:pPr>
    </w:lvl>
    <w:lvl w:ilvl="6" w:tplc="040B000F" w:tentative="1">
      <w:start w:val="1"/>
      <w:numFmt w:val="decimal"/>
      <w:lvlText w:val="%7."/>
      <w:lvlJc w:val="left"/>
      <w:pPr>
        <w:ind w:left="5384" w:hanging="360"/>
      </w:pPr>
    </w:lvl>
    <w:lvl w:ilvl="7" w:tplc="040B0019" w:tentative="1">
      <w:start w:val="1"/>
      <w:numFmt w:val="lowerLetter"/>
      <w:lvlText w:val="%8."/>
      <w:lvlJc w:val="left"/>
      <w:pPr>
        <w:ind w:left="6104" w:hanging="360"/>
      </w:pPr>
    </w:lvl>
    <w:lvl w:ilvl="8" w:tplc="040B001B" w:tentative="1">
      <w:start w:val="1"/>
      <w:numFmt w:val="lowerRoman"/>
      <w:lvlText w:val="%9."/>
      <w:lvlJc w:val="right"/>
      <w:pPr>
        <w:ind w:left="6824" w:hanging="180"/>
      </w:pPr>
    </w:lvl>
  </w:abstractNum>
  <w:num w:numId="1">
    <w:abstractNumId w:val="25"/>
  </w:num>
  <w:num w:numId="2">
    <w:abstractNumId w:val="20"/>
  </w:num>
  <w:num w:numId="3">
    <w:abstractNumId w:val="27"/>
  </w:num>
  <w:num w:numId="4">
    <w:abstractNumId w:val="13"/>
  </w:num>
  <w:num w:numId="5">
    <w:abstractNumId w:val="26"/>
  </w:num>
  <w:num w:numId="6">
    <w:abstractNumId w:val="23"/>
  </w:num>
  <w:num w:numId="7">
    <w:abstractNumId w:val="15"/>
  </w:num>
  <w:num w:numId="8">
    <w:abstractNumId w:val="14"/>
  </w:num>
  <w:num w:numId="9">
    <w:abstractNumId w:val="24"/>
  </w:num>
  <w:num w:numId="10">
    <w:abstractNumId w:val="10"/>
  </w:num>
  <w:num w:numId="11">
    <w:abstractNumId w:val="12"/>
  </w:num>
  <w:num w:numId="12">
    <w:abstractNumId w:val="29"/>
  </w:num>
  <w:num w:numId="13">
    <w:abstractNumId w:val="21"/>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16"/>
  </w:num>
  <w:num w:numId="25">
    <w:abstractNumId w:val="19"/>
  </w:num>
  <w:num w:numId="26">
    <w:abstractNumId w:val="17"/>
  </w:num>
  <w:num w:numId="27">
    <w:abstractNumId w:val="28"/>
  </w:num>
  <w:num w:numId="28">
    <w:abstractNumId w:val="22"/>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isplayBackgroundShape/>
  <w:hideSpellingErrors/>
  <w:hideGrammaticalError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46"/>
    <w:rsid w:val="0000723E"/>
    <w:rsid w:val="00010A69"/>
    <w:rsid w:val="00012993"/>
    <w:rsid w:val="000218B2"/>
    <w:rsid w:val="00023AA7"/>
    <w:rsid w:val="00024F60"/>
    <w:rsid w:val="00031427"/>
    <w:rsid w:val="000316E1"/>
    <w:rsid w:val="00046F08"/>
    <w:rsid w:val="00054C1A"/>
    <w:rsid w:val="00070FA5"/>
    <w:rsid w:val="00072DF0"/>
    <w:rsid w:val="000774B6"/>
    <w:rsid w:val="00077C5D"/>
    <w:rsid w:val="000934D8"/>
    <w:rsid w:val="000A3D9C"/>
    <w:rsid w:val="000A5669"/>
    <w:rsid w:val="000A6256"/>
    <w:rsid w:val="000C0026"/>
    <w:rsid w:val="000C6104"/>
    <w:rsid w:val="000D29D7"/>
    <w:rsid w:val="000D5545"/>
    <w:rsid w:val="000E7977"/>
    <w:rsid w:val="000F141C"/>
    <w:rsid w:val="000F5C53"/>
    <w:rsid w:val="00101B47"/>
    <w:rsid w:val="00105B34"/>
    <w:rsid w:val="00110C93"/>
    <w:rsid w:val="00111B1F"/>
    <w:rsid w:val="00115F18"/>
    <w:rsid w:val="00120A1C"/>
    <w:rsid w:val="00124BCC"/>
    <w:rsid w:val="00135508"/>
    <w:rsid w:val="00137ADD"/>
    <w:rsid w:val="001441C2"/>
    <w:rsid w:val="00144783"/>
    <w:rsid w:val="00150AF4"/>
    <w:rsid w:val="001562CF"/>
    <w:rsid w:val="001625E2"/>
    <w:rsid w:val="00162F4F"/>
    <w:rsid w:val="00166621"/>
    <w:rsid w:val="001706B7"/>
    <w:rsid w:val="00170B13"/>
    <w:rsid w:val="001750E8"/>
    <w:rsid w:val="00180B98"/>
    <w:rsid w:val="0019743D"/>
    <w:rsid w:val="001A1B6A"/>
    <w:rsid w:val="001A24F3"/>
    <w:rsid w:val="001A6CA5"/>
    <w:rsid w:val="001A7655"/>
    <w:rsid w:val="001B1F1A"/>
    <w:rsid w:val="001B577E"/>
    <w:rsid w:val="001B7800"/>
    <w:rsid w:val="001D62F6"/>
    <w:rsid w:val="001D6EB7"/>
    <w:rsid w:val="001E1E90"/>
    <w:rsid w:val="001F11BB"/>
    <w:rsid w:val="001F1F14"/>
    <w:rsid w:val="001F33BA"/>
    <w:rsid w:val="001F465C"/>
    <w:rsid w:val="001F56C6"/>
    <w:rsid w:val="001F627E"/>
    <w:rsid w:val="0020006D"/>
    <w:rsid w:val="002064FF"/>
    <w:rsid w:val="002110AC"/>
    <w:rsid w:val="002126F7"/>
    <w:rsid w:val="002166F6"/>
    <w:rsid w:val="0021683D"/>
    <w:rsid w:val="00216FCF"/>
    <w:rsid w:val="00217AAA"/>
    <w:rsid w:val="002236EB"/>
    <w:rsid w:val="00231B85"/>
    <w:rsid w:val="0024014C"/>
    <w:rsid w:val="002417A7"/>
    <w:rsid w:val="00253BF6"/>
    <w:rsid w:val="00253CEB"/>
    <w:rsid w:val="0029132C"/>
    <w:rsid w:val="0029423C"/>
    <w:rsid w:val="00296C15"/>
    <w:rsid w:val="002A3116"/>
    <w:rsid w:val="002A5C60"/>
    <w:rsid w:val="002B2CDE"/>
    <w:rsid w:val="002B70BE"/>
    <w:rsid w:val="002C34DB"/>
    <w:rsid w:val="002C3A9A"/>
    <w:rsid w:val="002D2B91"/>
    <w:rsid w:val="002E0EAD"/>
    <w:rsid w:val="002E3700"/>
    <w:rsid w:val="002F5FAD"/>
    <w:rsid w:val="003127E9"/>
    <w:rsid w:val="0032359D"/>
    <w:rsid w:val="00324EC4"/>
    <w:rsid w:val="00325FC0"/>
    <w:rsid w:val="0034367B"/>
    <w:rsid w:val="0034627E"/>
    <w:rsid w:val="00346D26"/>
    <w:rsid w:val="003541A3"/>
    <w:rsid w:val="003637D4"/>
    <w:rsid w:val="003670EA"/>
    <w:rsid w:val="00372878"/>
    <w:rsid w:val="00382D78"/>
    <w:rsid w:val="00384655"/>
    <w:rsid w:val="00386C6A"/>
    <w:rsid w:val="003A2D6C"/>
    <w:rsid w:val="003A7B75"/>
    <w:rsid w:val="003B2F18"/>
    <w:rsid w:val="003B4106"/>
    <w:rsid w:val="003C1B0F"/>
    <w:rsid w:val="003C2AFA"/>
    <w:rsid w:val="003C347F"/>
    <w:rsid w:val="003C52AB"/>
    <w:rsid w:val="003C6F14"/>
    <w:rsid w:val="003C7192"/>
    <w:rsid w:val="003E1C9D"/>
    <w:rsid w:val="003E3808"/>
    <w:rsid w:val="00403763"/>
    <w:rsid w:val="0040424C"/>
    <w:rsid w:val="0040709B"/>
    <w:rsid w:val="004108FA"/>
    <w:rsid w:val="00426CCE"/>
    <w:rsid w:val="00431A23"/>
    <w:rsid w:val="00436C0B"/>
    <w:rsid w:val="00441E24"/>
    <w:rsid w:val="00450D44"/>
    <w:rsid w:val="004517FE"/>
    <w:rsid w:val="00460377"/>
    <w:rsid w:val="00460D9C"/>
    <w:rsid w:val="00463AD8"/>
    <w:rsid w:val="00472D2E"/>
    <w:rsid w:val="00473650"/>
    <w:rsid w:val="00475649"/>
    <w:rsid w:val="00483E36"/>
    <w:rsid w:val="00494F04"/>
    <w:rsid w:val="004A73B6"/>
    <w:rsid w:val="004B0686"/>
    <w:rsid w:val="004B1A75"/>
    <w:rsid w:val="004B231A"/>
    <w:rsid w:val="004C5423"/>
    <w:rsid w:val="004C73ED"/>
    <w:rsid w:val="004C777A"/>
    <w:rsid w:val="004D13E2"/>
    <w:rsid w:val="004E3214"/>
    <w:rsid w:val="004E6BC7"/>
    <w:rsid w:val="004F4810"/>
    <w:rsid w:val="004F4F6B"/>
    <w:rsid w:val="005005FA"/>
    <w:rsid w:val="00504DBE"/>
    <w:rsid w:val="00513ABE"/>
    <w:rsid w:val="005170EE"/>
    <w:rsid w:val="00526C5C"/>
    <w:rsid w:val="00532DA2"/>
    <w:rsid w:val="005364B3"/>
    <w:rsid w:val="005367A6"/>
    <w:rsid w:val="00542698"/>
    <w:rsid w:val="0055098E"/>
    <w:rsid w:val="00551DFC"/>
    <w:rsid w:val="00564546"/>
    <w:rsid w:val="00570CCB"/>
    <w:rsid w:val="0058377A"/>
    <w:rsid w:val="00587433"/>
    <w:rsid w:val="00591A00"/>
    <w:rsid w:val="00592931"/>
    <w:rsid w:val="00592F77"/>
    <w:rsid w:val="005A0C8E"/>
    <w:rsid w:val="005A164C"/>
    <w:rsid w:val="005A17D2"/>
    <w:rsid w:val="005A17D5"/>
    <w:rsid w:val="005A37BB"/>
    <w:rsid w:val="005A42DE"/>
    <w:rsid w:val="005A67AC"/>
    <w:rsid w:val="005C7BDF"/>
    <w:rsid w:val="005C7ECC"/>
    <w:rsid w:val="005D2BE4"/>
    <w:rsid w:val="005D74C5"/>
    <w:rsid w:val="005D7C13"/>
    <w:rsid w:val="005E7E34"/>
    <w:rsid w:val="005F59DA"/>
    <w:rsid w:val="00602283"/>
    <w:rsid w:val="0060560B"/>
    <w:rsid w:val="00613535"/>
    <w:rsid w:val="00615799"/>
    <w:rsid w:val="006158A0"/>
    <w:rsid w:val="00626C7F"/>
    <w:rsid w:val="0062739A"/>
    <w:rsid w:val="006278BB"/>
    <w:rsid w:val="00634E9C"/>
    <w:rsid w:val="0064670E"/>
    <w:rsid w:val="006565E5"/>
    <w:rsid w:val="00656FA3"/>
    <w:rsid w:val="00657E0D"/>
    <w:rsid w:val="00660478"/>
    <w:rsid w:val="00665C55"/>
    <w:rsid w:val="00670130"/>
    <w:rsid w:val="006724E8"/>
    <w:rsid w:val="00673C8E"/>
    <w:rsid w:val="00675193"/>
    <w:rsid w:val="00676406"/>
    <w:rsid w:val="00677659"/>
    <w:rsid w:val="00685F45"/>
    <w:rsid w:val="006A2FE9"/>
    <w:rsid w:val="006A35EE"/>
    <w:rsid w:val="006A603A"/>
    <w:rsid w:val="006B2324"/>
    <w:rsid w:val="006B65E3"/>
    <w:rsid w:val="006B723C"/>
    <w:rsid w:val="006C0D22"/>
    <w:rsid w:val="006C13F6"/>
    <w:rsid w:val="006C1F35"/>
    <w:rsid w:val="006C3732"/>
    <w:rsid w:val="006C49E7"/>
    <w:rsid w:val="006C53C1"/>
    <w:rsid w:val="006D13CC"/>
    <w:rsid w:val="006D3624"/>
    <w:rsid w:val="006D4321"/>
    <w:rsid w:val="006D4B0C"/>
    <w:rsid w:val="006E09B7"/>
    <w:rsid w:val="006E7CAE"/>
    <w:rsid w:val="006F02BC"/>
    <w:rsid w:val="006F264E"/>
    <w:rsid w:val="0070325D"/>
    <w:rsid w:val="007052C3"/>
    <w:rsid w:val="00731D4A"/>
    <w:rsid w:val="00745C7A"/>
    <w:rsid w:val="00745D63"/>
    <w:rsid w:val="00750604"/>
    <w:rsid w:val="007522DF"/>
    <w:rsid w:val="00754874"/>
    <w:rsid w:val="007568A8"/>
    <w:rsid w:val="00757082"/>
    <w:rsid w:val="00772FE2"/>
    <w:rsid w:val="0077627E"/>
    <w:rsid w:val="0078583F"/>
    <w:rsid w:val="00790C6A"/>
    <w:rsid w:val="007919DC"/>
    <w:rsid w:val="007A3312"/>
    <w:rsid w:val="007B1B47"/>
    <w:rsid w:val="007B1DD4"/>
    <w:rsid w:val="007B384B"/>
    <w:rsid w:val="007C0815"/>
    <w:rsid w:val="007D4A9A"/>
    <w:rsid w:val="007D6D13"/>
    <w:rsid w:val="007E09FC"/>
    <w:rsid w:val="007E700F"/>
    <w:rsid w:val="007E74E2"/>
    <w:rsid w:val="007F77D1"/>
    <w:rsid w:val="00812702"/>
    <w:rsid w:val="00817350"/>
    <w:rsid w:val="0082094A"/>
    <w:rsid w:val="00821140"/>
    <w:rsid w:val="00821F03"/>
    <w:rsid w:val="00823718"/>
    <w:rsid w:val="0082628C"/>
    <w:rsid w:val="0083137F"/>
    <w:rsid w:val="00836595"/>
    <w:rsid w:val="008422B9"/>
    <w:rsid w:val="00846999"/>
    <w:rsid w:val="008552E5"/>
    <w:rsid w:val="00855494"/>
    <w:rsid w:val="00865A89"/>
    <w:rsid w:val="008669D3"/>
    <w:rsid w:val="00867DAD"/>
    <w:rsid w:val="00870D60"/>
    <w:rsid w:val="00873EEA"/>
    <w:rsid w:val="008828AD"/>
    <w:rsid w:val="008A189F"/>
    <w:rsid w:val="008A2952"/>
    <w:rsid w:val="008A5C74"/>
    <w:rsid w:val="008B62F5"/>
    <w:rsid w:val="008C7DE3"/>
    <w:rsid w:val="008D46AA"/>
    <w:rsid w:val="008D46C3"/>
    <w:rsid w:val="008F3274"/>
    <w:rsid w:val="0090508B"/>
    <w:rsid w:val="00922C4A"/>
    <w:rsid w:val="009233E8"/>
    <w:rsid w:val="009255DF"/>
    <w:rsid w:val="00925954"/>
    <w:rsid w:val="00926306"/>
    <w:rsid w:val="00930FC7"/>
    <w:rsid w:val="009333FF"/>
    <w:rsid w:val="00933E93"/>
    <w:rsid w:val="00943BF1"/>
    <w:rsid w:val="00953B06"/>
    <w:rsid w:val="00954CDF"/>
    <w:rsid w:val="00954F67"/>
    <w:rsid w:val="00960329"/>
    <w:rsid w:val="00963BEF"/>
    <w:rsid w:val="00965CFC"/>
    <w:rsid w:val="009750A5"/>
    <w:rsid w:val="00981D7F"/>
    <w:rsid w:val="00983F41"/>
    <w:rsid w:val="00991807"/>
    <w:rsid w:val="00994FD2"/>
    <w:rsid w:val="009A01CA"/>
    <w:rsid w:val="009A51FE"/>
    <w:rsid w:val="009A66F2"/>
    <w:rsid w:val="009A7338"/>
    <w:rsid w:val="009A7361"/>
    <w:rsid w:val="009B2412"/>
    <w:rsid w:val="009B63B5"/>
    <w:rsid w:val="009B69F3"/>
    <w:rsid w:val="009B6A4D"/>
    <w:rsid w:val="009C2FC8"/>
    <w:rsid w:val="009C3AFC"/>
    <w:rsid w:val="009C47E1"/>
    <w:rsid w:val="009C6524"/>
    <w:rsid w:val="009D4D37"/>
    <w:rsid w:val="009E06FA"/>
    <w:rsid w:val="009F1A30"/>
    <w:rsid w:val="009F75CA"/>
    <w:rsid w:val="00A0015C"/>
    <w:rsid w:val="00A02FEA"/>
    <w:rsid w:val="00A0473C"/>
    <w:rsid w:val="00A130E3"/>
    <w:rsid w:val="00A17F1E"/>
    <w:rsid w:val="00A21068"/>
    <w:rsid w:val="00A249DA"/>
    <w:rsid w:val="00A33CAF"/>
    <w:rsid w:val="00A47241"/>
    <w:rsid w:val="00A56AE5"/>
    <w:rsid w:val="00A617C5"/>
    <w:rsid w:val="00A61B72"/>
    <w:rsid w:val="00A66366"/>
    <w:rsid w:val="00A66531"/>
    <w:rsid w:val="00A725BD"/>
    <w:rsid w:val="00A764A9"/>
    <w:rsid w:val="00A77608"/>
    <w:rsid w:val="00A83D76"/>
    <w:rsid w:val="00A93D86"/>
    <w:rsid w:val="00AA5CBF"/>
    <w:rsid w:val="00AB48A9"/>
    <w:rsid w:val="00AC2B2F"/>
    <w:rsid w:val="00AC4387"/>
    <w:rsid w:val="00AD2B1D"/>
    <w:rsid w:val="00AD2EB5"/>
    <w:rsid w:val="00AE20D2"/>
    <w:rsid w:val="00AE2DAC"/>
    <w:rsid w:val="00AF0824"/>
    <w:rsid w:val="00AF682C"/>
    <w:rsid w:val="00AF6E89"/>
    <w:rsid w:val="00B077B5"/>
    <w:rsid w:val="00B1641B"/>
    <w:rsid w:val="00B21539"/>
    <w:rsid w:val="00B22395"/>
    <w:rsid w:val="00B248F9"/>
    <w:rsid w:val="00B256EB"/>
    <w:rsid w:val="00B263D3"/>
    <w:rsid w:val="00B3137F"/>
    <w:rsid w:val="00B32528"/>
    <w:rsid w:val="00B33405"/>
    <w:rsid w:val="00B34C1C"/>
    <w:rsid w:val="00B34E49"/>
    <w:rsid w:val="00B42261"/>
    <w:rsid w:val="00B50CF7"/>
    <w:rsid w:val="00B51278"/>
    <w:rsid w:val="00B6081F"/>
    <w:rsid w:val="00B7008D"/>
    <w:rsid w:val="00B70CCB"/>
    <w:rsid w:val="00B73B5A"/>
    <w:rsid w:val="00B748DC"/>
    <w:rsid w:val="00B7498C"/>
    <w:rsid w:val="00B778C0"/>
    <w:rsid w:val="00B841B9"/>
    <w:rsid w:val="00B842CA"/>
    <w:rsid w:val="00B92599"/>
    <w:rsid w:val="00B948F4"/>
    <w:rsid w:val="00BA484C"/>
    <w:rsid w:val="00BA5014"/>
    <w:rsid w:val="00BA5D00"/>
    <w:rsid w:val="00BA6B83"/>
    <w:rsid w:val="00BC1248"/>
    <w:rsid w:val="00BC1DE6"/>
    <w:rsid w:val="00BC2EB5"/>
    <w:rsid w:val="00BC3131"/>
    <w:rsid w:val="00BC4970"/>
    <w:rsid w:val="00BD3A96"/>
    <w:rsid w:val="00BE1113"/>
    <w:rsid w:val="00BE1288"/>
    <w:rsid w:val="00BE45B1"/>
    <w:rsid w:val="00BE5698"/>
    <w:rsid w:val="00BE577F"/>
    <w:rsid w:val="00BE6429"/>
    <w:rsid w:val="00BE69B9"/>
    <w:rsid w:val="00BF619A"/>
    <w:rsid w:val="00C007A2"/>
    <w:rsid w:val="00C21C54"/>
    <w:rsid w:val="00C24043"/>
    <w:rsid w:val="00C30937"/>
    <w:rsid w:val="00C35727"/>
    <w:rsid w:val="00C35DD3"/>
    <w:rsid w:val="00C3642B"/>
    <w:rsid w:val="00C4113A"/>
    <w:rsid w:val="00C41E40"/>
    <w:rsid w:val="00C50450"/>
    <w:rsid w:val="00C51D2E"/>
    <w:rsid w:val="00C6344C"/>
    <w:rsid w:val="00C73A37"/>
    <w:rsid w:val="00C73B14"/>
    <w:rsid w:val="00C804D0"/>
    <w:rsid w:val="00C846D3"/>
    <w:rsid w:val="00C8586F"/>
    <w:rsid w:val="00C8605B"/>
    <w:rsid w:val="00C87D16"/>
    <w:rsid w:val="00C90A6E"/>
    <w:rsid w:val="00CA1953"/>
    <w:rsid w:val="00CB021A"/>
    <w:rsid w:val="00CB162E"/>
    <w:rsid w:val="00CB1B71"/>
    <w:rsid w:val="00CD1BB4"/>
    <w:rsid w:val="00CE4FC7"/>
    <w:rsid w:val="00CF5F4E"/>
    <w:rsid w:val="00D13C26"/>
    <w:rsid w:val="00D32716"/>
    <w:rsid w:val="00D47A2E"/>
    <w:rsid w:val="00D61A35"/>
    <w:rsid w:val="00D63F99"/>
    <w:rsid w:val="00D745A4"/>
    <w:rsid w:val="00D777A1"/>
    <w:rsid w:val="00D809AF"/>
    <w:rsid w:val="00D81AA5"/>
    <w:rsid w:val="00D81F84"/>
    <w:rsid w:val="00D95D52"/>
    <w:rsid w:val="00D960C1"/>
    <w:rsid w:val="00D97C93"/>
    <w:rsid w:val="00DA53B2"/>
    <w:rsid w:val="00DA5D38"/>
    <w:rsid w:val="00DA7541"/>
    <w:rsid w:val="00DB0C0D"/>
    <w:rsid w:val="00DB3DCC"/>
    <w:rsid w:val="00DB407C"/>
    <w:rsid w:val="00DB4F4D"/>
    <w:rsid w:val="00DB75A7"/>
    <w:rsid w:val="00DC161B"/>
    <w:rsid w:val="00DC2970"/>
    <w:rsid w:val="00DC3698"/>
    <w:rsid w:val="00DC409D"/>
    <w:rsid w:val="00DD7D79"/>
    <w:rsid w:val="00DE623D"/>
    <w:rsid w:val="00DE7FE6"/>
    <w:rsid w:val="00DF2931"/>
    <w:rsid w:val="00DF7C21"/>
    <w:rsid w:val="00E008CD"/>
    <w:rsid w:val="00E03063"/>
    <w:rsid w:val="00E058C4"/>
    <w:rsid w:val="00E074EB"/>
    <w:rsid w:val="00E10850"/>
    <w:rsid w:val="00E138DC"/>
    <w:rsid w:val="00E14565"/>
    <w:rsid w:val="00E17A54"/>
    <w:rsid w:val="00E20D25"/>
    <w:rsid w:val="00E2416D"/>
    <w:rsid w:val="00E3312E"/>
    <w:rsid w:val="00E33DDE"/>
    <w:rsid w:val="00E344D5"/>
    <w:rsid w:val="00E4127E"/>
    <w:rsid w:val="00E42E0D"/>
    <w:rsid w:val="00E52AAA"/>
    <w:rsid w:val="00E63FD8"/>
    <w:rsid w:val="00E64509"/>
    <w:rsid w:val="00E653EF"/>
    <w:rsid w:val="00E70B71"/>
    <w:rsid w:val="00E72AD5"/>
    <w:rsid w:val="00E75C91"/>
    <w:rsid w:val="00E80CB0"/>
    <w:rsid w:val="00E80DCF"/>
    <w:rsid w:val="00EA1699"/>
    <w:rsid w:val="00EA2048"/>
    <w:rsid w:val="00EA26EA"/>
    <w:rsid w:val="00EA524A"/>
    <w:rsid w:val="00EA5B62"/>
    <w:rsid w:val="00EA77CD"/>
    <w:rsid w:val="00EA79EC"/>
    <w:rsid w:val="00EB715C"/>
    <w:rsid w:val="00EC0BDD"/>
    <w:rsid w:val="00EC4F6A"/>
    <w:rsid w:val="00ED5FFA"/>
    <w:rsid w:val="00ED6D8A"/>
    <w:rsid w:val="00ED71F6"/>
    <w:rsid w:val="00ED75DF"/>
    <w:rsid w:val="00EF7D0A"/>
    <w:rsid w:val="00F01E04"/>
    <w:rsid w:val="00F0480C"/>
    <w:rsid w:val="00F111BF"/>
    <w:rsid w:val="00F203D4"/>
    <w:rsid w:val="00F22334"/>
    <w:rsid w:val="00F26FEB"/>
    <w:rsid w:val="00F31A1B"/>
    <w:rsid w:val="00F31F6F"/>
    <w:rsid w:val="00F367E0"/>
    <w:rsid w:val="00F435E4"/>
    <w:rsid w:val="00F4437D"/>
    <w:rsid w:val="00F537C9"/>
    <w:rsid w:val="00F700B1"/>
    <w:rsid w:val="00F74746"/>
    <w:rsid w:val="00F75173"/>
    <w:rsid w:val="00F80219"/>
    <w:rsid w:val="00F80D68"/>
    <w:rsid w:val="00F84658"/>
    <w:rsid w:val="00F84FB1"/>
    <w:rsid w:val="00F85FA3"/>
    <w:rsid w:val="00F9126C"/>
    <w:rsid w:val="00FB1ECD"/>
    <w:rsid w:val="00FB20E7"/>
    <w:rsid w:val="00FB43F7"/>
    <w:rsid w:val="00FC511A"/>
    <w:rsid w:val="00FE6CFF"/>
    <w:rsid w:val="00FF64AD"/>
    <w:rsid w:val="00F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B9A9"/>
  <w15:chartTrackingRefBased/>
  <w15:docId w15:val="{DDD84F77-9171-4C93-B3A4-FB4EE4A3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655"/>
    <w:pPr>
      <w:keepNext/>
      <w:keepLines/>
      <w:pageBreakBefore/>
      <w:suppressAutoHyphens/>
      <w:snapToGrid w:val="0"/>
      <w:spacing w:before="480" w:after="240" w:line="520" w:lineRule="exact"/>
      <w:outlineLvl w:val="0"/>
    </w:pPr>
    <w:rPr>
      <w:rFonts w:ascii="Times" w:eastAsiaTheme="majorEastAsia" w:hAnsi="Times" w:cstheme="majorBidi"/>
      <w:b/>
      <w:color w:val="000000" w:themeColor="text1"/>
      <w:sz w:val="36"/>
      <w:szCs w:val="32"/>
    </w:rPr>
  </w:style>
  <w:style w:type="paragraph" w:styleId="Heading2">
    <w:name w:val="heading 2"/>
    <w:basedOn w:val="Normal"/>
    <w:next w:val="Normal"/>
    <w:link w:val="Heading2Char"/>
    <w:uiPriority w:val="9"/>
    <w:unhideWhenUsed/>
    <w:qFormat/>
    <w:rsid w:val="00137ADD"/>
    <w:pPr>
      <w:keepNext/>
      <w:keepLines/>
      <w:spacing w:before="880" w:after="480" w:line="400" w:lineRule="exact"/>
      <w:outlineLvl w:val="1"/>
    </w:pPr>
    <w:rPr>
      <w:rFonts w:ascii="Times" w:eastAsiaTheme="majorEastAsia" w:hAnsi="Times" w:cs="Times New Roman (Headings CS)"/>
      <w:i/>
      <w:color w:val="000000" w:themeColor="text1"/>
      <w:sz w:val="32"/>
      <w:szCs w:val="26"/>
    </w:rPr>
  </w:style>
  <w:style w:type="paragraph" w:styleId="Heading3">
    <w:name w:val="heading 3"/>
    <w:basedOn w:val="Normal"/>
    <w:next w:val="Normal"/>
    <w:link w:val="Heading3Char"/>
    <w:uiPriority w:val="9"/>
    <w:unhideWhenUsed/>
    <w:qFormat/>
    <w:rsid w:val="009233E8"/>
    <w:pPr>
      <w:keepNext/>
      <w:keepLines/>
      <w:tabs>
        <w:tab w:val="left" w:pos="397"/>
      </w:tabs>
      <w:snapToGrid w:val="0"/>
      <w:spacing w:before="720" w:after="480" w:line="280" w:lineRule="exact"/>
      <w:outlineLvl w:val="2"/>
    </w:pPr>
    <w:rPr>
      <w:rFonts w:ascii="Times" w:eastAsiaTheme="majorEastAsia" w:hAnsi="Times" w:cstheme="majorBidi"/>
      <w:b/>
      <w:i/>
      <w:color w:val="000000" w:themeColor="text1"/>
      <w:sz w:val="27"/>
      <w:szCs w:val="24"/>
    </w:rPr>
  </w:style>
  <w:style w:type="paragraph" w:styleId="Heading4">
    <w:name w:val="heading 4"/>
    <w:basedOn w:val="Normal"/>
    <w:link w:val="Heading4Char"/>
    <w:uiPriority w:val="9"/>
    <w:qFormat/>
    <w:rsid w:val="007568A8"/>
    <w:pPr>
      <w:suppressAutoHyphens/>
      <w:spacing w:before="720" w:after="0" w:line="240" w:lineRule="auto"/>
      <w:outlineLvl w:val="3"/>
    </w:pPr>
    <w:rPr>
      <w:rFonts w:ascii="Times New Roman" w:eastAsia="Times New Roman" w:hAnsi="Times New Roman" w:cs="Times New Roman"/>
      <w:b/>
      <w:bCs/>
      <w:sz w:val="24"/>
      <w:szCs w:val="24"/>
      <w:lang w:val="fi-FI" w:eastAsia="fi-FI"/>
    </w:rPr>
  </w:style>
  <w:style w:type="paragraph" w:styleId="Heading5">
    <w:name w:val="heading 5"/>
    <w:basedOn w:val="Normal"/>
    <w:next w:val="Normal"/>
    <w:link w:val="Heading5Char"/>
    <w:uiPriority w:val="9"/>
    <w:semiHidden/>
    <w:unhideWhenUsed/>
    <w:qFormat/>
    <w:rsid w:val="001706B7"/>
    <w:pPr>
      <w:keepNext/>
      <w:keepLines/>
      <w:spacing w:before="40" w:after="0"/>
      <w:outlineLvl w:val="4"/>
    </w:pPr>
    <w:rPr>
      <w:rFonts w:asciiTheme="majorHAnsi" w:eastAsiaTheme="majorEastAsia" w:hAnsiTheme="majorHAnsi" w:cstheme="majorBidi"/>
      <w:color w:val="7B230B" w:themeColor="accent1" w:themeShade="BF"/>
    </w:rPr>
  </w:style>
  <w:style w:type="paragraph" w:styleId="Heading8">
    <w:name w:val="heading 8"/>
    <w:basedOn w:val="Normal"/>
    <w:next w:val="Normal"/>
    <w:link w:val="Heading8Char"/>
    <w:uiPriority w:val="9"/>
    <w:semiHidden/>
    <w:unhideWhenUsed/>
    <w:qFormat/>
    <w:rsid w:val="0038465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46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746"/>
    <w:pPr>
      <w:ind w:left="720"/>
      <w:contextualSpacing/>
    </w:pPr>
  </w:style>
  <w:style w:type="character" w:styleId="Hyperlink">
    <w:name w:val="Hyperlink"/>
    <w:basedOn w:val="DefaultParagraphFont"/>
    <w:uiPriority w:val="99"/>
    <w:unhideWhenUsed/>
    <w:rsid w:val="00F74746"/>
    <w:rPr>
      <w:color w:val="FFFFFF" w:themeColor="hyperlink"/>
      <w:u w:val="single"/>
    </w:rPr>
  </w:style>
  <w:style w:type="table" w:styleId="TableGrid">
    <w:name w:val="Table Grid"/>
    <w:basedOn w:val="TableNormal"/>
    <w:uiPriority w:val="59"/>
    <w:rsid w:val="00E6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65E3"/>
    <w:rPr>
      <w:sz w:val="16"/>
      <w:szCs w:val="16"/>
    </w:rPr>
  </w:style>
  <w:style w:type="paragraph" w:styleId="CommentText">
    <w:name w:val="annotation text"/>
    <w:basedOn w:val="Normal"/>
    <w:link w:val="CommentTextChar"/>
    <w:uiPriority w:val="99"/>
    <w:unhideWhenUsed/>
    <w:rsid w:val="006B65E3"/>
    <w:pPr>
      <w:spacing w:line="240" w:lineRule="auto"/>
    </w:pPr>
    <w:rPr>
      <w:sz w:val="20"/>
      <w:szCs w:val="20"/>
    </w:rPr>
  </w:style>
  <w:style w:type="character" w:customStyle="1" w:styleId="CommentTextChar">
    <w:name w:val="Comment Text Char"/>
    <w:basedOn w:val="DefaultParagraphFont"/>
    <w:link w:val="CommentText"/>
    <w:uiPriority w:val="99"/>
    <w:rsid w:val="006B65E3"/>
    <w:rPr>
      <w:sz w:val="20"/>
      <w:szCs w:val="20"/>
    </w:rPr>
  </w:style>
  <w:style w:type="paragraph" w:styleId="CommentSubject">
    <w:name w:val="annotation subject"/>
    <w:basedOn w:val="CommentText"/>
    <w:next w:val="CommentText"/>
    <w:link w:val="CommentSubjectChar"/>
    <w:uiPriority w:val="99"/>
    <w:semiHidden/>
    <w:unhideWhenUsed/>
    <w:rsid w:val="006B65E3"/>
    <w:rPr>
      <w:b/>
      <w:bCs/>
    </w:rPr>
  </w:style>
  <w:style w:type="character" w:customStyle="1" w:styleId="CommentSubjectChar">
    <w:name w:val="Comment Subject Char"/>
    <w:basedOn w:val="CommentTextChar"/>
    <w:link w:val="CommentSubject"/>
    <w:uiPriority w:val="99"/>
    <w:semiHidden/>
    <w:rsid w:val="006B65E3"/>
    <w:rPr>
      <w:b/>
      <w:bCs/>
      <w:sz w:val="20"/>
      <w:szCs w:val="20"/>
    </w:rPr>
  </w:style>
  <w:style w:type="paragraph" w:styleId="BalloonText">
    <w:name w:val="Balloon Text"/>
    <w:basedOn w:val="Normal"/>
    <w:link w:val="BalloonTextChar"/>
    <w:uiPriority w:val="99"/>
    <w:semiHidden/>
    <w:unhideWhenUsed/>
    <w:rsid w:val="006B6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5E3"/>
    <w:rPr>
      <w:rFonts w:ascii="Segoe UI" w:hAnsi="Segoe UI" w:cs="Segoe UI"/>
      <w:sz w:val="18"/>
      <w:szCs w:val="18"/>
    </w:rPr>
  </w:style>
  <w:style w:type="paragraph" w:styleId="PlainText">
    <w:name w:val="Plain Text"/>
    <w:basedOn w:val="Normal"/>
    <w:link w:val="PlainTextChar"/>
    <w:uiPriority w:val="99"/>
    <w:unhideWhenUsed/>
    <w:rsid w:val="00B73B5A"/>
    <w:pPr>
      <w:spacing w:after="0" w:line="240" w:lineRule="auto"/>
    </w:pPr>
    <w:rPr>
      <w:rFonts w:ascii="Calibri" w:hAnsi="Calibri"/>
      <w:szCs w:val="21"/>
      <w:lang w:val="fi-FI"/>
    </w:rPr>
  </w:style>
  <w:style w:type="character" w:customStyle="1" w:styleId="PlainTextChar">
    <w:name w:val="Plain Text Char"/>
    <w:basedOn w:val="DefaultParagraphFont"/>
    <w:link w:val="PlainText"/>
    <w:uiPriority w:val="99"/>
    <w:rsid w:val="00B73B5A"/>
    <w:rPr>
      <w:rFonts w:ascii="Calibri" w:hAnsi="Calibri"/>
      <w:szCs w:val="21"/>
      <w:lang w:val="fi-FI"/>
    </w:rPr>
  </w:style>
  <w:style w:type="character" w:customStyle="1" w:styleId="Heading4Char">
    <w:name w:val="Heading 4 Char"/>
    <w:basedOn w:val="DefaultParagraphFont"/>
    <w:link w:val="Heading4"/>
    <w:uiPriority w:val="9"/>
    <w:rsid w:val="007568A8"/>
    <w:rPr>
      <w:rFonts w:ascii="Times New Roman" w:eastAsia="Times New Roman" w:hAnsi="Times New Roman" w:cs="Times New Roman"/>
      <w:b/>
      <w:bCs/>
      <w:sz w:val="24"/>
      <w:szCs w:val="24"/>
      <w:lang w:val="fi-FI" w:eastAsia="fi-FI"/>
    </w:rPr>
  </w:style>
  <w:style w:type="character" w:styleId="Strong">
    <w:name w:val="Strong"/>
    <w:basedOn w:val="DefaultParagraphFont"/>
    <w:uiPriority w:val="22"/>
    <w:qFormat/>
    <w:rsid w:val="005A37BB"/>
    <w:rPr>
      <w:b/>
      <w:bCs/>
    </w:rPr>
  </w:style>
  <w:style w:type="character" w:customStyle="1" w:styleId="Heading2Char">
    <w:name w:val="Heading 2 Char"/>
    <w:basedOn w:val="DefaultParagraphFont"/>
    <w:link w:val="Heading2"/>
    <w:uiPriority w:val="9"/>
    <w:rsid w:val="00137ADD"/>
    <w:rPr>
      <w:rFonts w:ascii="Times" w:eastAsiaTheme="majorEastAsia" w:hAnsi="Times" w:cs="Times New Roman (Headings CS)"/>
      <w:i/>
      <w:color w:val="000000" w:themeColor="text1"/>
      <w:sz w:val="32"/>
      <w:szCs w:val="26"/>
    </w:rPr>
  </w:style>
  <w:style w:type="character" w:customStyle="1" w:styleId="Heading5Char">
    <w:name w:val="Heading 5 Char"/>
    <w:basedOn w:val="DefaultParagraphFont"/>
    <w:link w:val="Heading5"/>
    <w:uiPriority w:val="9"/>
    <w:semiHidden/>
    <w:rsid w:val="001706B7"/>
    <w:rPr>
      <w:rFonts w:asciiTheme="majorHAnsi" w:eastAsiaTheme="majorEastAsia" w:hAnsiTheme="majorHAnsi" w:cstheme="majorBidi"/>
      <w:color w:val="7B230B" w:themeColor="accent1" w:themeShade="BF"/>
    </w:rPr>
  </w:style>
  <w:style w:type="paragraph" w:customStyle="1" w:styleId="Normaali1">
    <w:name w:val="Normaali1"/>
    <w:basedOn w:val="Normal"/>
    <w:rsid w:val="00DD7D79"/>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Heading1Char">
    <w:name w:val="Heading 1 Char"/>
    <w:basedOn w:val="DefaultParagraphFont"/>
    <w:link w:val="Heading1"/>
    <w:uiPriority w:val="9"/>
    <w:rsid w:val="00384655"/>
    <w:rPr>
      <w:rFonts w:ascii="Times" w:eastAsiaTheme="majorEastAsia" w:hAnsi="Times" w:cstheme="majorBidi"/>
      <w:b/>
      <w:color w:val="000000" w:themeColor="text1"/>
      <w:sz w:val="36"/>
      <w:szCs w:val="32"/>
    </w:rPr>
  </w:style>
  <w:style w:type="character" w:customStyle="1" w:styleId="Heading3Char">
    <w:name w:val="Heading 3 Char"/>
    <w:basedOn w:val="DefaultParagraphFont"/>
    <w:link w:val="Heading3"/>
    <w:uiPriority w:val="9"/>
    <w:rsid w:val="009233E8"/>
    <w:rPr>
      <w:rFonts w:ascii="Times" w:eastAsiaTheme="majorEastAsia" w:hAnsi="Times" w:cstheme="majorBidi"/>
      <w:b/>
      <w:i/>
      <w:color w:val="000000" w:themeColor="text1"/>
      <w:sz w:val="27"/>
      <w:szCs w:val="24"/>
    </w:rPr>
  </w:style>
  <w:style w:type="paragraph" w:styleId="TOCHeading">
    <w:name w:val="TOC Heading"/>
    <w:basedOn w:val="Heading1"/>
    <w:next w:val="Normal"/>
    <w:uiPriority w:val="39"/>
    <w:unhideWhenUsed/>
    <w:qFormat/>
    <w:rsid w:val="007D6D13"/>
    <w:pPr>
      <w:spacing w:after="480"/>
      <w:outlineLvl w:val="9"/>
    </w:pPr>
    <w:rPr>
      <w:rFonts w:ascii="Times New Roman" w:hAnsi="Times New Roman" w:cs="Times New Roman"/>
      <w:bCs/>
      <w:color w:val="auto"/>
      <w:lang w:val="fi-FI" w:eastAsia="fi-FI"/>
    </w:rPr>
  </w:style>
  <w:style w:type="paragraph" w:styleId="TOC1">
    <w:name w:val="toc 1"/>
    <w:basedOn w:val="Normal"/>
    <w:next w:val="Normal"/>
    <w:autoRedefine/>
    <w:uiPriority w:val="39"/>
    <w:unhideWhenUsed/>
    <w:rsid w:val="00E42E0D"/>
    <w:pPr>
      <w:spacing w:before="600" w:after="0"/>
      <w:ind w:left="448" w:hanging="448"/>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42E0D"/>
    <w:pPr>
      <w:spacing w:before="240" w:after="0"/>
      <w:ind w:left="448"/>
    </w:pPr>
    <w:rPr>
      <w:rFonts w:cstheme="minorHAnsi"/>
      <w:b/>
      <w:bCs/>
      <w:sz w:val="20"/>
      <w:szCs w:val="20"/>
    </w:rPr>
  </w:style>
  <w:style w:type="paragraph" w:styleId="TOC3">
    <w:name w:val="toc 3"/>
    <w:basedOn w:val="Normal"/>
    <w:next w:val="Normal"/>
    <w:autoRedefine/>
    <w:uiPriority w:val="39"/>
    <w:unhideWhenUsed/>
    <w:rsid w:val="00E42E0D"/>
    <w:pPr>
      <w:spacing w:before="240" w:after="0"/>
      <w:ind w:left="669"/>
    </w:pPr>
    <w:rPr>
      <w:rFonts w:cstheme="minorHAnsi"/>
      <w:sz w:val="20"/>
      <w:szCs w:val="20"/>
    </w:rPr>
  </w:style>
  <w:style w:type="paragraph" w:styleId="NormalWeb">
    <w:name w:val="Normal (Web)"/>
    <w:basedOn w:val="Normal"/>
    <w:uiPriority w:val="99"/>
    <w:unhideWhenUsed/>
    <w:rsid w:val="002D2B91"/>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Header">
    <w:name w:val="header"/>
    <w:aliases w:val="VN_Ylätunniste_sarjanimi"/>
    <w:basedOn w:val="Normal"/>
    <w:link w:val="HeaderChar"/>
    <w:uiPriority w:val="4"/>
    <w:unhideWhenUsed/>
    <w:rsid w:val="0034627E"/>
    <w:pPr>
      <w:tabs>
        <w:tab w:val="center" w:pos="4513"/>
        <w:tab w:val="right" w:pos="9026"/>
      </w:tabs>
      <w:spacing w:after="0" w:line="240" w:lineRule="auto"/>
    </w:pPr>
    <w:rPr>
      <w:color w:val="404040" w:themeColor="text1" w:themeTint="BF"/>
      <w:sz w:val="24"/>
    </w:rPr>
  </w:style>
  <w:style w:type="character" w:customStyle="1" w:styleId="HeaderChar">
    <w:name w:val="Header Char"/>
    <w:aliases w:val="VN_Ylätunniste_sarjanimi Char"/>
    <w:basedOn w:val="DefaultParagraphFont"/>
    <w:link w:val="Header"/>
    <w:uiPriority w:val="4"/>
    <w:rsid w:val="0034627E"/>
    <w:rPr>
      <w:color w:val="404040" w:themeColor="text1" w:themeTint="BF"/>
      <w:sz w:val="24"/>
    </w:rPr>
  </w:style>
  <w:style w:type="paragraph" w:styleId="Footer">
    <w:name w:val="footer"/>
    <w:basedOn w:val="Normal"/>
    <w:link w:val="FooterChar"/>
    <w:uiPriority w:val="99"/>
    <w:unhideWhenUsed/>
    <w:rsid w:val="000A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256"/>
  </w:style>
  <w:style w:type="paragraph" w:styleId="Title">
    <w:name w:val="Title"/>
    <w:basedOn w:val="Normal"/>
    <w:next w:val="Normal"/>
    <w:link w:val="TitleChar"/>
    <w:uiPriority w:val="10"/>
    <w:qFormat/>
    <w:rsid w:val="00C51D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D2E"/>
    <w:rPr>
      <w:rFonts w:asciiTheme="majorHAnsi" w:eastAsiaTheme="majorEastAsia" w:hAnsiTheme="majorHAnsi" w:cstheme="majorBidi"/>
      <w:spacing w:val="-10"/>
      <w:kern w:val="28"/>
      <w:sz w:val="56"/>
      <w:szCs w:val="56"/>
    </w:rPr>
  </w:style>
  <w:style w:type="paragraph" w:customStyle="1" w:styleId="LLNormaalirivi">
    <w:name w:val="LLNormaali rivi"/>
    <w:qFormat/>
    <w:rsid w:val="002A3116"/>
    <w:pPr>
      <w:spacing w:before="260" w:after="0" w:line="280" w:lineRule="exact"/>
      <w:jc w:val="both"/>
    </w:pPr>
    <w:rPr>
      <w:rFonts w:ascii="Times" w:hAnsi="Times" w:cstheme="minorHAnsi"/>
      <w:szCs w:val="24"/>
      <w:lang w:val="fi-FI"/>
    </w:rPr>
  </w:style>
  <w:style w:type="paragraph" w:customStyle="1" w:styleId="Sanastokohta1">
    <w:name w:val="Sanastokohta 1"/>
    <w:basedOn w:val="Normal"/>
    <w:qFormat/>
    <w:rsid w:val="00054C1A"/>
    <w:pPr>
      <w:keepNext/>
      <w:autoSpaceDE w:val="0"/>
      <w:autoSpaceDN w:val="0"/>
      <w:adjustRightInd w:val="0"/>
      <w:spacing w:before="260" w:after="0" w:line="260" w:lineRule="exact"/>
      <w:ind w:left="1134" w:hanging="737"/>
    </w:pPr>
    <w:rPr>
      <w:rFonts w:ascii="Times" w:hAnsi="Times" w:cs="Calibri (Body)"/>
      <w:bCs/>
      <w:szCs w:val="24"/>
      <w:lang w:val="fi-FI"/>
    </w:rPr>
  </w:style>
  <w:style w:type="character" w:customStyle="1" w:styleId="Bold">
    <w:name w:val="Bold"/>
    <w:basedOn w:val="DefaultParagraphFont"/>
    <w:uiPriority w:val="1"/>
    <w:qFormat/>
    <w:rsid w:val="00253CEB"/>
    <w:rPr>
      <w:b/>
    </w:rPr>
  </w:style>
  <w:style w:type="paragraph" w:customStyle="1" w:styleId="Sanastokohta2">
    <w:name w:val="Sanastokohta 2"/>
    <w:basedOn w:val="Normal"/>
    <w:qFormat/>
    <w:rsid w:val="00C30937"/>
    <w:pPr>
      <w:autoSpaceDE w:val="0"/>
      <w:autoSpaceDN w:val="0"/>
      <w:adjustRightInd w:val="0"/>
      <w:snapToGrid w:val="0"/>
      <w:spacing w:after="0" w:line="260" w:lineRule="exact"/>
      <w:ind w:left="1134"/>
    </w:pPr>
    <w:rPr>
      <w:rFonts w:ascii="Times" w:hAnsi="Times" w:cstheme="minorHAnsi"/>
      <w:bCs/>
      <w:szCs w:val="24"/>
    </w:rPr>
  </w:style>
  <w:style w:type="paragraph" w:customStyle="1" w:styleId="Sanastokohta2vli">
    <w:name w:val="Sanastokohta 2 väli"/>
    <w:basedOn w:val="Sanastokohta2"/>
    <w:qFormat/>
    <w:rsid w:val="00170B13"/>
    <w:pPr>
      <w:spacing w:before="120" w:after="120"/>
    </w:pPr>
    <w:rPr>
      <w:lang w:val="fi-FI"/>
    </w:rPr>
  </w:style>
  <w:style w:type="character" w:customStyle="1" w:styleId="BoldItalic">
    <w:name w:val="Bold Italic"/>
    <w:uiPriority w:val="1"/>
    <w:qFormat/>
    <w:rsid w:val="00162F4F"/>
    <w:rPr>
      <w:b/>
      <w:i/>
      <w:iCs/>
    </w:rPr>
  </w:style>
  <w:style w:type="paragraph" w:styleId="NoSpacing">
    <w:name w:val="No Spacing"/>
    <w:link w:val="NoSpacingChar"/>
    <w:uiPriority w:val="1"/>
    <w:qFormat/>
    <w:rsid w:val="00D63F99"/>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D63F99"/>
    <w:rPr>
      <w:rFonts w:eastAsiaTheme="minorEastAsia"/>
      <w:lang w:eastAsia="zh-CN"/>
    </w:rPr>
  </w:style>
  <w:style w:type="character" w:styleId="PageNumber">
    <w:name w:val="page number"/>
    <w:basedOn w:val="DefaultParagraphFont"/>
    <w:uiPriority w:val="99"/>
    <w:semiHidden/>
    <w:unhideWhenUsed/>
    <w:rsid w:val="00E33DDE"/>
  </w:style>
  <w:style w:type="paragraph" w:customStyle="1" w:styleId="LKansiOtsikko1">
    <w:name w:val="LKansiOtsikko 1"/>
    <w:qFormat/>
    <w:rsid w:val="00EA524A"/>
    <w:pPr>
      <w:suppressAutoHyphens/>
      <w:spacing w:after="900" w:line="640" w:lineRule="exact"/>
      <w:ind w:right="567"/>
      <w:outlineLvl w:val="0"/>
    </w:pPr>
    <w:rPr>
      <w:rFonts w:eastAsiaTheme="minorEastAsia"/>
      <w:sz w:val="56"/>
      <w:szCs w:val="56"/>
      <w:lang w:val="fi-FI" w:eastAsia="zh-CN"/>
    </w:rPr>
  </w:style>
  <w:style w:type="paragraph" w:customStyle="1" w:styleId="LKansiOtsikko2">
    <w:name w:val="LKansiOtsikko 2"/>
    <w:qFormat/>
    <w:rsid w:val="008D46AA"/>
    <w:pPr>
      <w:spacing w:after="480"/>
    </w:pPr>
    <w:rPr>
      <w:rFonts w:eastAsiaTheme="minorEastAsia"/>
      <w:i/>
      <w:color w:val="262626" w:themeColor="text1" w:themeTint="D9"/>
      <w:sz w:val="32"/>
      <w:szCs w:val="32"/>
      <w:lang w:val="fi-FI" w:eastAsia="zh-CN"/>
    </w:rPr>
  </w:style>
  <w:style w:type="paragraph" w:customStyle="1" w:styleId="LKansiLeipis">
    <w:name w:val="LKansiLeipis"/>
    <w:qFormat/>
    <w:rsid w:val="008D46AA"/>
    <w:rPr>
      <w:rFonts w:eastAsiaTheme="minorEastAsia"/>
      <w:i/>
      <w:color w:val="262626" w:themeColor="text1" w:themeTint="D9"/>
      <w:sz w:val="26"/>
      <w:szCs w:val="26"/>
      <w:lang w:eastAsia="zh-CN"/>
    </w:rPr>
  </w:style>
  <w:style w:type="paragraph" w:customStyle="1" w:styleId="LiiteOtsikko1">
    <w:name w:val="Liite Otsikko 1"/>
    <w:basedOn w:val="Normal"/>
    <w:qFormat/>
    <w:rsid w:val="00E074EB"/>
    <w:pPr>
      <w:spacing w:after="0" w:line="240" w:lineRule="auto"/>
      <w:outlineLvl w:val="0"/>
    </w:pPr>
    <w:rPr>
      <w:rFonts w:ascii="Times New Roman" w:eastAsia="Times New Roman" w:hAnsi="Times New Roman" w:cs="Times New Roman"/>
      <w:b/>
      <w:bCs/>
      <w:szCs w:val="24"/>
      <w:lang w:val="fi-FI" w:eastAsia="fi-FI"/>
    </w:rPr>
  </w:style>
  <w:style w:type="paragraph" w:styleId="TOC4">
    <w:name w:val="toc 4"/>
    <w:basedOn w:val="Normal"/>
    <w:next w:val="Normal"/>
    <w:autoRedefine/>
    <w:uiPriority w:val="39"/>
    <w:unhideWhenUsed/>
    <w:rsid w:val="00E42E0D"/>
    <w:pPr>
      <w:spacing w:after="0"/>
      <w:ind w:left="896"/>
    </w:pPr>
    <w:rPr>
      <w:rFonts w:cstheme="minorHAnsi"/>
      <w:sz w:val="20"/>
      <w:szCs w:val="20"/>
    </w:rPr>
  </w:style>
  <w:style w:type="paragraph" w:styleId="TOC5">
    <w:name w:val="toc 5"/>
    <w:basedOn w:val="Normal"/>
    <w:next w:val="Normal"/>
    <w:autoRedefine/>
    <w:uiPriority w:val="39"/>
    <w:unhideWhenUsed/>
    <w:rsid w:val="009B69F3"/>
    <w:pPr>
      <w:spacing w:after="0"/>
      <w:ind w:left="660"/>
    </w:pPr>
    <w:rPr>
      <w:rFonts w:cstheme="minorHAnsi"/>
      <w:sz w:val="20"/>
      <w:szCs w:val="20"/>
    </w:rPr>
  </w:style>
  <w:style w:type="paragraph" w:styleId="TOC6">
    <w:name w:val="toc 6"/>
    <w:basedOn w:val="Normal"/>
    <w:next w:val="Normal"/>
    <w:autoRedefine/>
    <w:uiPriority w:val="39"/>
    <w:unhideWhenUsed/>
    <w:rsid w:val="009B69F3"/>
    <w:pPr>
      <w:spacing w:after="0"/>
      <w:ind w:left="880"/>
    </w:pPr>
    <w:rPr>
      <w:rFonts w:cstheme="minorHAnsi"/>
      <w:sz w:val="20"/>
      <w:szCs w:val="20"/>
    </w:rPr>
  </w:style>
  <w:style w:type="paragraph" w:styleId="TOC7">
    <w:name w:val="toc 7"/>
    <w:basedOn w:val="Normal"/>
    <w:next w:val="Normal"/>
    <w:autoRedefine/>
    <w:uiPriority w:val="39"/>
    <w:unhideWhenUsed/>
    <w:rsid w:val="009B69F3"/>
    <w:pPr>
      <w:spacing w:after="0"/>
      <w:ind w:left="1100"/>
    </w:pPr>
    <w:rPr>
      <w:rFonts w:cstheme="minorHAnsi"/>
      <w:sz w:val="20"/>
      <w:szCs w:val="20"/>
    </w:rPr>
  </w:style>
  <w:style w:type="paragraph" w:styleId="TOC8">
    <w:name w:val="toc 8"/>
    <w:basedOn w:val="Normal"/>
    <w:next w:val="Normal"/>
    <w:autoRedefine/>
    <w:uiPriority w:val="39"/>
    <w:unhideWhenUsed/>
    <w:rsid w:val="009B69F3"/>
    <w:pPr>
      <w:spacing w:after="0"/>
      <w:ind w:left="1320"/>
    </w:pPr>
    <w:rPr>
      <w:rFonts w:cstheme="minorHAnsi"/>
      <w:sz w:val="20"/>
      <w:szCs w:val="20"/>
    </w:rPr>
  </w:style>
  <w:style w:type="paragraph" w:styleId="TOC9">
    <w:name w:val="toc 9"/>
    <w:basedOn w:val="Normal"/>
    <w:next w:val="Normal"/>
    <w:autoRedefine/>
    <w:uiPriority w:val="39"/>
    <w:unhideWhenUsed/>
    <w:rsid w:val="009B69F3"/>
    <w:pPr>
      <w:spacing w:after="0"/>
      <w:ind w:left="1540"/>
    </w:pPr>
    <w:rPr>
      <w:rFonts w:cstheme="minorHAnsi"/>
      <w:sz w:val="20"/>
      <w:szCs w:val="20"/>
    </w:rPr>
  </w:style>
  <w:style w:type="character" w:customStyle="1" w:styleId="Heading9Char">
    <w:name w:val="Heading 9 Char"/>
    <w:basedOn w:val="DefaultParagraphFont"/>
    <w:link w:val="Heading9"/>
    <w:uiPriority w:val="9"/>
    <w:semiHidden/>
    <w:rsid w:val="00384655"/>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384655"/>
    <w:rPr>
      <w:rFonts w:asciiTheme="majorHAnsi" w:eastAsiaTheme="majorEastAsia" w:hAnsiTheme="majorHAnsi" w:cstheme="majorBidi"/>
      <w:color w:val="272727" w:themeColor="text1" w:themeTint="D8"/>
      <w:sz w:val="21"/>
      <w:szCs w:val="21"/>
    </w:rPr>
  </w:style>
  <w:style w:type="character" w:customStyle="1" w:styleId="TOCnumber">
    <w:name w:val="TOC number"/>
    <w:basedOn w:val="DefaultParagraphFont"/>
    <w:uiPriority w:val="1"/>
    <w:qFormat/>
    <w:rsid w:val="00C3642B"/>
    <w:rPr>
      <w:rFonts w:asciiTheme="minorHAnsi" w:hAnsiTheme="minorHAnsi"/>
      <w:noProof/>
      <w:sz w:val="20"/>
    </w:rPr>
  </w:style>
  <w:style w:type="paragraph" w:customStyle="1" w:styleId="Sanastokohta1leipis">
    <w:name w:val="Sanastokohta 1 leipis"/>
    <w:basedOn w:val="Sanastokohta1"/>
    <w:qFormat/>
    <w:rsid w:val="007568A8"/>
    <w:pPr>
      <w:ind w:left="397" w:firstLine="0"/>
      <w:jc w:val="both"/>
    </w:pPr>
  </w:style>
  <w:style w:type="paragraph" w:customStyle="1" w:styleId="Sanastokohtatiivis">
    <w:name w:val="Sanastokohta tiivis"/>
    <w:basedOn w:val="Sanastokohta1"/>
    <w:qFormat/>
    <w:rsid w:val="00054C1A"/>
    <w:pPr>
      <w:spacing w:line="22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6994">
      <w:bodyDiv w:val="1"/>
      <w:marLeft w:val="0"/>
      <w:marRight w:val="0"/>
      <w:marTop w:val="0"/>
      <w:marBottom w:val="0"/>
      <w:divBdr>
        <w:top w:val="none" w:sz="0" w:space="0" w:color="auto"/>
        <w:left w:val="none" w:sz="0" w:space="0" w:color="auto"/>
        <w:bottom w:val="none" w:sz="0" w:space="0" w:color="auto"/>
        <w:right w:val="none" w:sz="0" w:space="0" w:color="auto"/>
      </w:divBdr>
    </w:div>
    <w:div w:id="221018935">
      <w:bodyDiv w:val="1"/>
      <w:marLeft w:val="0"/>
      <w:marRight w:val="0"/>
      <w:marTop w:val="0"/>
      <w:marBottom w:val="0"/>
      <w:divBdr>
        <w:top w:val="none" w:sz="0" w:space="0" w:color="auto"/>
        <w:left w:val="none" w:sz="0" w:space="0" w:color="auto"/>
        <w:bottom w:val="none" w:sz="0" w:space="0" w:color="auto"/>
        <w:right w:val="none" w:sz="0" w:space="0" w:color="auto"/>
      </w:divBdr>
    </w:div>
    <w:div w:id="418985284">
      <w:bodyDiv w:val="1"/>
      <w:marLeft w:val="0"/>
      <w:marRight w:val="0"/>
      <w:marTop w:val="0"/>
      <w:marBottom w:val="0"/>
      <w:divBdr>
        <w:top w:val="none" w:sz="0" w:space="0" w:color="auto"/>
        <w:left w:val="none" w:sz="0" w:space="0" w:color="auto"/>
        <w:bottom w:val="none" w:sz="0" w:space="0" w:color="auto"/>
        <w:right w:val="none" w:sz="0" w:space="0" w:color="auto"/>
      </w:divBdr>
    </w:div>
    <w:div w:id="714736357">
      <w:bodyDiv w:val="1"/>
      <w:marLeft w:val="0"/>
      <w:marRight w:val="0"/>
      <w:marTop w:val="0"/>
      <w:marBottom w:val="0"/>
      <w:divBdr>
        <w:top w:val="none" w:sz="0" w:space="0" w:color="auto"/>
        <w:left w:val="none" w:sz="0" w:space="0" w:color="auto"/>
        <w:bottom w:val="none" w:sz="0" w:space="0" w:color="auto"/>
        <w:right w:val="none" w:sz="0" w:space="0" w:color="auto"/>
      </w:divBdr>
    </w:div>
    <w:div w:id="869221551">
      <w:bodyDiv w:val="1"/>
      <w:marLeft w:val="0"/>
      <w:marRight w:val="0"/>
      <w:marTop w:val="0"/>
      <w:marBottom w:val="0"/>
      <w:divBdr>
        <w:top w:val="none" w:sz="0" w:space="0" w:color="auto"/>
        <w:left w:val="none" w:sz="0" w:space="0" w:color="auto"/>
        <w:bottom w:val="none" w:sz="0" w:space="0" w:color="auto"/>
        <w:right w:val="none" w:sz="0" w:space="0" w:color="auto"/>
      </w:divBdr>
    </w:div>
    <w:div w:id="1119569265">
      <w:bodyDiv w:val="1"/>
      <w:marLeft w:val="0"/>
      <w:marRight w:val="0"/>
      <w:marTop w:val="0"/>
      <w:marBottom w:val="0"/>
      <w:divBdr>
        <w:top w:val="none" w:sz="0" w:space="0" w:color="auto"/>
        <w:left w:val="none" w:sz="0" w:space="0" w:color="auto"/>
        <w:bottom w:val="none" w:sz="0" w:space="0" w:color="auto"/>
        <w:right w:val="none" w:sz="0" w:space="0" w:color="auto"/>
      </w:divBdr>
    </w:div>
    <w:div w:id="1241528409">
      <w:bodyDiv w:val="1"/>
      <w:marLeft w:val="0"/>
      <w:marRight w:val="0"/>
      <w:marTop w:val="0"/>
      <w:marBottom w:val="0"/>
      <w:divBdr>
        <w:top w:val="none" w:sz="0" w:space="0" w:color="auto"/>
        <w:left w:val="none" w:sz="0" w:space="0" w:color="auto"/>
        <w:bottom w:val="none" w:sz="0" w:space="0" w:color="auto"/>
        <w:right w:val="none" w:sz="0" w:space="0" w:color="auto"/>
      </w:divBdr>
    </w:div>
    <w:div w:id="1782141772">
      <w:bodyDiv w:val="1"/>
      <w:marLeft w:val="0"/>
      <w:marRight w:val="0"/>
      <w:marTop w:val="0"/>
      <w:marBottom w:val="0"/>
      <w:divBdr>
        <w:top w:val="none" w:sz="0" w:space="0" w:color="auto"/>
        <w:left w:val="none" w:sz="0" w:space="0" w:color="auto"/>
        <w:bottom w:val="none" w:sz="0" w:space="0" w:color="auto"/>
        <w:right w:val="none" w:sz="0" w:space="0" w:color="auto"/>
      </w:divBdr>
    </w:div>
    <w:div w:id="1867979654">
      <w:bodyDiv w:val="1"/>
      <w:marLeft w:val="0"/>
      <w:marRight w:val="0"/>
      <w:marTop w:val="0"/>
      <w:marBottom w:val="0"/>
      <w:divBdr>
        <w:top w:val="none" w:sz="0" w:space="0" w:color="auto"/>
        <w:left w:val="none" w:sz="0" w:space="0" w:color="auto"/>
        <w:bottom w:val="none" w:sz="0" w:space="0" w:color="auto"/>
        <w:right w:val="none" w:sz="0" w:space="0" w:color="auto"/>
      </w:divBdr>
    </w:div>
    <w:div w:id="1878083206">
      <w:bodyDiv w:val="1"/>
      <w:marLeft w:val="0"/>
      <w:marRight w:val="0"/>
      <w:marTop w:val="0"/>
      <w:marBottom w:val="0"/>
      <w:divBdr>
        <w:top w:val="none" w:sz="0" w:space="0" w:color="auto"/>
        <w:left w:val="none" w:sz="0" w:space="0" w:color="auto"/>
        <w:bottom w:val="none" w:sz="0" w:space="0" w:color="auto"/>
        <w:right w:val="none" w:sz="0" w:space="0" w:color="auto"/>
      </w:divBdr>
    </w:div>
    <w:div w:id="1965311556">
      <w:bodyDiv w:val="1"/>
      <w:marLeft w:val="0"/>
      <w:marRight w:val="0"/>
      <w:marTop w:val="0"/>
      <w:marBottom w:val="0"/>
      <w:divBdr>
        <w:top w:val="none" w:sz="0" w:space="0" w:color="auto"/>
        <w:left w:val="none" w:sz="0" w:space="0" w:color="auto"/>
        <w:bottom w:val="none" w:sz="0" w:space="0" w:color="auto"/>
        <w:right w:val="none" w:sz="0" w:space="0" w:color="auto"/>
      </w:divBdr>
      <w:divsChild>
        <w:div w:id="910653051">
          <w:marLeft w:val="810"/>
          <w:marRight w:val="810"/>
          <w:marTop w:val="360"/>
          <w:marBottom w:val="0"/>
          <w:divBdr>
            <w:top w:val="none" w:sz="0" w:space="0" w:color="auto"/>
            <w:left w:val="none" w:sz="0" w:space="0" w:color="auto"/>
            <w:bottom w:val="none" w:sz="0" w:space="0" w:color="auto"/>
            <w:right w:val="none" w:sz="0" w:space="0" w:color="auto"/>
          </w:divBdr>
        </w:div>
      </w:divsChild>
    </w:div>
    <w:div w:id="201510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ukautettu 3">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UMContentClassificationTaxHTField0_B xmlns="a1c008f6-33d2-4923-912d-85a350b6d2f8">
      <Terms xmlns="http://schemas.microsoft.com/office/infopath/2007/PartnerControls"/>
    </UMContentClassificationTaxHTField0_B>
    <TaxCatchAll xmlns="553a88c3-50e7-4e92-9ef0-91b567c32a2c">
      <Value>1</Value>
    </TaxCatchAll>
    <UMUnitTaxHTField0_B xmlns="a1c008f6-33d2-4923-912d-85a350b6d2f8">
      <Terms xmlns="http://schemas.microsoft.com/office/infopath/2007/PartnerControls">
        <TermInfo xmlns="http://schemas.microsoft.com/office/infopath/2007/PartnerControls">
          <TermName xmlns="http://schemas.microsoft.com/office/infopath/2007/PartnerControls">OIK-20</TermName>
          <TermId xmlns="http://schemas.microsoft.com/office/infopath/2007/PartnerControls">1b6c095a-8ced-4205-9355-80692c9804a6</TermId>
        </TermInfo>
      </Terms>
    </UMUnitTaxHTField0_B>
    <TaxKeywordTaxHTField xmlns="553a88c3-50e7-4e92-9ef0-91b567c32a2c">
      <Terms xmlns="http://schemas.microsoft.com/office/infopath/2007/PartnerControls"/>
    </TaxKeywordTaxHTField>
    <UMEmbassyTaxHTField0_B xmlns="a1c008f6-33d2-4923-912d-85a350b6d2f8">
      <Terms xmlns="http://schemas.microsoft.com/office/infopath/2007/PartnerControls"/>
    </UMEmbassyTaxHTField0_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9F5BF775E186E043B94FD39DDFF333E7" ma:contentTypeVersion="3" ma:contentTypeDescription="" ma:contentTypeScope="" ma:versionID="838692333a0d5d104e03318ef9efbd2f">
  <xsd:schema xmlns:xsd="http://www.w3.org/2001/XMLSchema" xmlns:xs="http://www.w3.org/2001/XMLSchema" xmlns:p="http://schemas.microsoft.com/office/2006/metadata/properties" xmlns:ns2="a1c008f6-33d2-4923-912d-85a350b6d2f8" xmlns:ns3="553a88c3-50e7-4e92-9ef0-91b567c32a2c" targetNamespace="http://schemas.microsoft.com/office/2006/metadata/properties" ma:root="true" ma:fieldsID="845239fa9a3e5b34ef0c413bafbfaa76" ns2:_="" ns3:_="">
    <xsd:import namespace="a1c008f6-33d2-4923-912d-85a350b6d2f8"/>
    <xsd:import namespace="553a88c3-50e7-4e92-9ef0-91b567c32a2c"/>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OIK-20|1b6c095a-8ced-4205-9355-80692c9804a6"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3a88c3-50e7-4e92-9ef0-91b567c32a2c"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661cc12b-3853-43b3-816f-30c1ab479360}" ma:internalName="TaxCatchAll" ma:showField="CatchAllData" ma:web="553a88c3-50e7-4e92-9ef0-91b567c32a2c">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61cc12b-3853-43b3-816f-30c1ab479360}" ma:internalName="TaxCatchAllLabel" ma:readOnly="true" ma:showField="CatchAllDataLabel" ma:web="553a88c3-50e7-4e92-9ef0-91b567c32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CDD3A-0E97-492B-A296-6C4D958727C0}">
  <ds:schemaRefs>
    <ds:schemaRef ds:uri="http://schemas.microsoft.com/office/2006/metadata/properties"/>
    <ds:schemaRef ds:uri="http://schemas.microsoft.com/office/infopath/2007/PartnerControls"/>
    <ds:schemaRef ds:uri="a1c008f6-33d2-4923-912d-85a350b6d2f8"/>
    <ds:schemaRef ds:uri="553a88c3-50e7-4e92-9ef0-91b567c32a2c"/>
  </ds:schemaRefs>
</ds:datastoreItem>
</file>

<file path=customXml/itemProps2.xml><?xml version="1.0" encoding="utf-8"?>
<ds:datastoreItem xmlns:ds="http://schemas.openxmlformats.org/officeDocument/2006/customXml" ds:itemID="{9111D806-D7E3-49AE-8D65-678BA1CB69C0}">
  <ds:schemaRefs>
    <ds:schemaRef ds:uri="http://schemas.microsoft.com/sharepoint/v3/contenttype/forms"/>
  </ds:schemaRefs>
</ds:datastoreItem>
</file>

<file path=customXml/itemProps3.xml><?xml version="1.0" encoding="utf-8"?>
<ds:datastoreItem xmlns:ds="http://schemas.openxmlformats.org/officeDocument/2006/customXml" ds:itemID="{FBD4E700-DC67-4D4B-ACDE-1247C370BEA1}">
  <ds:schemaRefs>
    <ds:schemaRef ds:uri="http://schemas.openxmlformats.org/officeDocument/2006/bibliography"/>
  </ds:schemaRefs>
</ds:datastoreItem>
</file>

<file path=customXml/itemProps4.xml><?xml version="1.0" encoding="utf-8"?>
<ds:datastoreItem xmlns:ds="http://schemas.openxmlformats.org/officeDocument/2006/customXml" ds:itemID="{6ED8F431-4042-42BA-9DBE-6A476BFB6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553a88c3-50e7-4e92-9ef0-91b567c32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7902</Words>
  <Characters>45043</Characters>
  <Application>Microsoft Office Word</Application>
  <DocSecurity>0</DocSecurity>
  <Lines>375</Lines>
  <Paragraphs>105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VALTIOSOPIMUSSANASTO 
ENGLANTI–SUOMI</vt:lpstr>
      <vt:lpstr/>
    </vt:vector>
  </TitlesOfParts>
  <Company>Liite 16.</Company>
  <LinksUpToDate>false</LinksUpToDate>
  <CharactersWithSpaces>52840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VALTIOSOPIMUSSANASTO 
ENGLANTI–SUOMI</dc:title>
  <dc:subject/>
  <dc:creator>Ulkoministeriön valtiosopimusopas</dc:creator>
  <cp:keywords/>
  <dc:description/>
  <cp:lastModifiedBy>Olli Tuomola</cp:lastModifiedBy>
  <cp:revision>5</cp:revision>
  <dcterms:created xsi:type="dcterms:W3CDTF">2021-10-21T07:05:00Z</dcterms:created>
  <dcterms:modified xsi:type="dcterms:W3CDTF">2021-10-21T07:10:00Z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0x01010058F85738A0194506B0B1870CCDD026FF009F5BF775E186E043B94FD39DDFF333E7</vt:lpwstr>
  </property>
  <property fmtid="{D5CDD505-2E9C-101B-9397-08002B2CF9AE}" pid="3" name="UMUnit">
    <vt:lpwstr>1;#OIK-20|1b6c095a-8ced-4205-9355-80692c9804a6</vt:lpwstr>
  </property>
  <property fmtid="{D5CDD505-2E9C-101B-9397-08002B2CF9AE}" pid="4" name="TaxKeyword">
    <vt:lpwstr/>
  </property>
  <property fmtid="{D5CDD505-2E9C-101B-9397-08002B2CF9AE}" pid="5" name="UMContentClassification">
    <vt:lpwstr/>
  </property>
  <property fmtid="{D5CDD505-2E9C-101B-9397-08002B2CF9AE}" pid="6" name="UMKieku">
    <vt:lpwstr/>
  </property>
  <property fmtid="{D5CDD505-2E9C-101B-9397-08002B2CF9AE}" pid="7" name="UMEmbassy">
    <vt:lpwstr/>
  </property>
</Properties>
</file>