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F80" w14:textId="1DE7F1A9" w:rsidR="005C74AE" w:rsidRPr="00057F01" w:rsidRDefault="009F1C1C" w:rsidP="00057F01">
      <w:pPr>
        <w:rPr>
          <w:b/>
          <w:color w:val="FF0000"/>
          <w:sz w:val="32"/>
          <w:szCs w:val="32"/>
          <w:lang w:val="fi-FI"/>
        </w:rPr>
      </w:pPr>
      <w:r w:rsidRPr="00D0489C">
        <w:rPr>
          <w:b/>
          <w:lang w:val="fi-FI"/>
        </w:rPr>
        <w:t xml:space="preserve">Lomake </w:t>
      </w:r>
      <w:r w:rsidR="00BD48B6">
        <w:rPr>
          <w:b/>
          <w:lang w:val="fi-FI"/>
        </w:rPr>
        <w:t xml:space="preserve">on </w:t>
      </w:r>
      <w:r w:rsidR="002C34A6">
        <w:rPr>
          <w:b/>
          <w:lang w:val="fi-FI"/>
        </w:rPr>
        <w:t xml:space="preserve">täytettynä </w:t>
      </w:r>
      <w:r w:rsidRPr="00D0489C">
        <w:rPr>
          <w:b/>
          <w:lang w:val="fi-FI"/>
        </w:rPr>
        <w:t xml:space="preserve">salassa pidettävä </w:t>
      </w:r>
      <w:proofErr w:type="spellStart"/>
      <w:r w:rsidRPr="00D0489C">
        <w:rPr>
          <w:b/>
          <w:lang w:val="fi-FI"/>
        </w:rPr>
        <w:t>JulkL</w:t>
      </w:r>
      <w:proofErr w:type="spellEnd"/>
      <w:r w:rsidRPr="00D0489C">
        <w:rPr>
          <w:b/>
          <w:lang w:val="fi-FI"/>
        </w:rPr>
        <w:t xml:space="preserve"> (621/1999) 24.1 §:n 20 k perusteella</w:t>
      </w:r>
      <w:r w:rsidRPr="009F1C1C">
        <w:rPr>
          <w:noProof/>
          <w:color w:val="FF0000"/>
          <w:lang w:val="fi-FI"/>
        </w:rPr>
        <w:t xml:space="preserve"> </w:t>
      </w:r>
      <w:r w:rsidR="004F32FD" w:rsidRPr="00D84F16">
        <w:rPr>
          <w:noProof/>
          <w:color w:val="FF0000"/>
        </w:rPr>
        <w:drawing>
          <wp:anchor distT="0" distB="0" distL="114300" distR="114300" simplePos="0" relativeHeight="251658240" behindDoc="1" locked="0" layoutInCell="1" allowOverlap="1" wp14:anchorId="790FD409" wp14:editId="6F4658F9">
            <wp:simplePos x="0" y="0"/>
            <wp:positionH relativeFrom="margin">
              <wp:align>center</wp:align>
            </wp:positionH>
            <wp:positionV relativeFrom="paragraph">
              <wp:posOffset>537</wp:posOffset>
            </wp:positionV>
            <wp:extent cx="5715000" cy="1611086"/>
            <wp:effectExtent l="0" t="0" r="0" b="8255"/>
            <wp:wrapTight wrapText="bothSides">
              <wp:wrapPolygon edited="0">
                <wp:start x="0" y="0"/>
                <wp:lineTo x="0" y="21455"/>
                <wp:lineTo x="21528" y="21455"/>
                <wp:lineTo x="21528" y="0"/>
                <wp:lineTo x="0" y="0"/>
              </wp:wrapPolygon>
            </wp:wrapTight>
            <wp:docPr id="1" name="Picture 1" descr="Etusivu - Ulko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611086"/>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79F38852" w14:textId="77777777" w:rsidR="005C74AE" w:rsidRDefault="005C74AE" w:rsidP="004F32FD">
      <w:pPr>
        <w:jc w:val="center"/>
        <w:rPr>
          <w:b/>
          <w:sz w:val="32"/>
          <w:szCs w:val="32"/>
          <w:lang w:val="fi-FI"/>
        </w:rPr>
      </w:pPr>
    </w:p>
    <w:p w14:paraId="74DE9E1F" w14:textId="54EF433E" w:rsidR="004F32FD" w:rsidRDefault="004F32FD" w:rsidP="004F32FD">
      <w:pPr>
        <w:jc w:val="center"/>
        <w:rPr>
          <w:sz w:val="28"/>
          <w:szCs w:val="28"/>
          <w:lang w:val="fi-FI"/>
        </w:rPr>
      </w:pPr>
      <w:r>
        <w:rPr>
          <w:b/>
          <w:sz w:val="32"/>
          <w:szCs w:val="32"/>
          <w:lang w:val="fi-FI"/>
        </w:rPr>
        <w:t>IHMISOIKEUKSIA KOSKEVA ARVIOINTILOMAKE</w:t>
      </w:r>
      <w:r w:rsidR="00FC0A4A">
        <w:rPr>
          <w:b/>
          <w:sz w:val="32"/>
          <w:szCs w:val="32"/>
          <w:lang w:val="fi-FI"/>
        </w:rPr>
        <w:t xml:space="preserve"> KAKSIKÄYTTÖTUOTTEITA KOSKEVASSA VIENTILUPA-ASIASSA</w:t>
      </w:r>
    </w:p>
    <w:p w14:paraId="1B6505D9" w14:textId="77777777" w:rsidR="004F32FD" w:rsidRDefault="004F32FD" w:rsidP="004F32FD">
      <w:pPr>
        <w:jc w:val="both"/>
        <w:rPr>
          <w:lang w:val="fi-FI"/>
        </w:rPr>
      </w:pPr>
    </w:p>
    <w:p w14:paraId="0D9E0F9B" w14:textId="7C5362EC" w:rsidR="004F32FD" w:rsidRPr="00273CEF" w:rsidRDefault="004F32FD" w:rsidP="004F32FD">
      <w:pPr>
        <w:jc w:val="both"/>
        <w:rPr>
          <w:lang w:val="fi-FI"/>
        </w:rPr>
      </w:pPr>
      <w:r>
        <w:rPr>
          <w:lang w:val="fi-FI"/>
        </w:rPr>
        <w:t xml:space="preserve">Euroopan Parlamentin ja Neuvoston Asetuksen (EU) 2021/821 15 artiklan </w:t>
      </w:r>
      <w:r w:rsidR="003B6D64">
        <w:rPr>
          <w:lang w:val="fi-FI"/>
        </w:rPr>
        <w:t xml:space="preserve">1 </w:t>
      </w:r>
      <w:r w:rsidR="004440CC">
        <w:rPr>
          <w:lang w:val="fi-FI"/>
        </w:rPr>
        <w:t xml:space="preserve">kohdan </w:t>
      </w:r>
      <w:r>
        <w:rPr>
          <w:lang w:val="fi-FI"/>
        </w:rPr>
        <w:t xml:space="preserve">mukaan päättäessään, myönnetäänkö lupa tai kielletäänkö kauttakulku tämän asetuksen nojalla, jäsenvaltioiden on otettava huomioon kaikki asian kannalta merkitykselliset näkökohdat, mukaan lukien kansallisen </w:t>
      </w:r>
      <w:proofErr w:type="spellStart"/>
      <w:r>
        <w:rPr>
          <w:lang w:val="fi-FI"/>
        </w:rPr>
        <w:t>ulko</w:t>
      </w:r>
      <w:proofErr w:type="spellEnd"/>
      <w:r>
        <w:rPr>
          <w:lang w:val="fi-FI"/>
        </w:rPr>
        <w:t>- ja turvallisuuspolitiikan näkökohdat, kuten ihmisoikeuksien kunnioittamin</w:t>
      </w:r>
      <w:r w:rsidRPr="00273CEF">
        <w:rPr>
          <w:lang w:val="fi-FI"/>
        </w:rPr>
        <w:t xml:space="preserve">en lopullisessa määrämaassa. </w:t>
      </w:r>
    </w:p>
    <w:p w14:paraId="03C96283" w14:textId="49DFDD0F" w:rsidR="004F32FD" w:rsidRDefault="004F32FD" w:rsidP="004F32FD">
      <w:pPr>
        <w:jc w:val="both"/>
        <w:rPr>
          <w:lang w:val="fi-FI"/>
        </w:rPr>
      </w:pPr>
      <w:r w:rsidRPr="00273CEF">
        <w:rPr>
          <w:lang w:val="fi-FI"/>
        </w:rPr>
        <w:t>Viejän tulee noudattaa kaksikäyttötuot</w:t>
      </w:r>
      <w:r w:rsidR="00385357">
        <w:rPr>
          <w:lang w:val="fi-FI"/>
        </w:rPr>
        <w:t>teita koskevaa lainsäädäntöä ja</w:t>
      </w:r>
      <w:r w:rsidRPr="00273CEF">
        <w:rPr>
          <w:lang w:val="fi-FI"/>
        </w:rPr>
        <w:t xml:space="preserve"> antaa viranomaiselle selvitystä erityisesti loppukäyttäjästä, määrämaasta ja vietävän tuotteen loppukäytöstä.</w:t>
      </w:r>
      <w:r w:rsidRPr="006D2D5E">
        <w:rPr>
          <w:lang w:val="fi-FI"/>
        </w:rPr>
        <w:t xml:space="preserve"> </w:t>
      </w:r>
      <w:r>
        <w:rPr>
          <w:lang w:val="fi-FI"/>
        </w:rPr>
        <w:t>Viejän</w:t>
      </w:r>
      <w:r w:rsidRPr="001A3576">
        <w:rPr>
          <w:lang w:val="fi-FI"/>
        </w:rPr>
        <w:t xml:space="preserve"> on esitettävä selvitystä </w:t>
      </w:r>
      <w:r>
        <w:rPr>
          <w:lang w:val="fi-FI"/>
        </w:rPr>
        <w:t>hakemuksensa</w:t>
      </w:r>
      <w:r w:rsidRPr="00307649">
        <w:rPr>
          <w:lang w:val="fi-FI"/>
        </w:rPr>
        <w:t xml:space="preserve"> perusteista</w:t>
      </w:r>
      <w:r>
        <w:rPr>
          <w:lang w:val="fi-FI"/>
        </w:rPr>
        <w:t xml:space="preserve"> sekä muutoinkin </w:t>
      </w:r>
      <w:r w:rsidRPr="001A3576">
        <w:rPr>
          <w:lang w:val="fi-FI"/>
        </w:rPr>
        <w:t>myötävaikutettava vireille panemansa asian selvittämiseen.</w:t>
      </w:r>
      <w:r>
        <w:rPr>
          <w:lang w:val="fi-FI"/>
        </w:rPr>
        <w:t xml:space="preserve"> </w:t>
      </w:r>
      <w:r w:rsidRPr="001A3576">
        <w:rPr>
          <w:lang w:val="fi-FI"/>
        </w:rPr>
        <w:t xml:space="preserve"> </w:t>
      </w:r>
      <w:r w:rsidRPr="006D2D5E">
        <w:rPr>
          <w:lang w:val="fi-FI"/>
        </w:rPr>
        <w:t>Tämä lomake sisältää ulkoministeriön kansainvälisen kaupa</w:t>
      </w:r>
      <w:r>
        <w:rPr>
          <w:lang w:val="fi-FI"/>
        </w:rPr>
        <w:t xml:space="preserve">n osaston vientivalvontayksikön </w:t>
      </w:r>
      <w:r w:rsidRPr="006D2D5E">
        <w:rPr>
          <w:lang w:val="fi-FI"/>
        </w:rPr>
        <w:t xml:space="preserve">yritykselle </w:t>
      </w:r>
      <w:r>
        <w:rPr>
          <w:lang w:val="fi-FI"/>
        </w:rPr>
        <w:t xml:space="preserve">esittämiä ihmisoikeuksiin liittyviä kysymyksiä </w:t>
      </w:r>
      <w:r w:rsidRPr="006D2D5E">
        <w:rPr>
          <w:lang w:val="fi-FI"/>
        </w:rPr>
        <w:t>kaksikäyttötuotteita koskevassa vientilupa-asiassa.</w:t>
      </w:r>
      <w:r w:rsidRPr="001A3576">
        <w:rPr>
          <w:lang w:val="fi-FI"/>
        </w:rPr>
        <w:t xml:space="preserve"> </w:t>
      </w:r>
      <w:r w:rsidR="00BE6F2B" w:rsidRPr="00BE6F2B">
        <w:rPr>
          <w:lang w:val="fi-FI"/>
        </w:rPr>
        <w:t>Tämä lomake on yksi asian selvittämiskeino muiden keinojen ohella.</w:t>
      </w:r>
    </w:p>
    <w:p w14:paraId="2BF7B4F7" w14:textId="77777777" w:rsidR="005C74AE" w:rsidRDefault="005C74AE" w:rsidP="005C74AE">
      <w:pPr>
        <w:jc w:val="both"/>
        <w:rPr>
          <w:lang w:val="fi-FI"/>
        </w:rPr>
      </w:pPr>
      <w:r w:rsidRPr="004B7F4F">
        <w:rPr>
          <w:iCs/>
          <w:lang w:val="fi-FI"/>
        </w:rPr>
        <w:t xml:space="preserve">Ulkoministeriön vientivalvontayksiköllä on kaksikäyttötuotteiden lupaviranomaisena EU:n yleisen tietosuoja-asetuksen 6 artiklan 1 kohdan c alakohdan mukainen peruste käsitellä henkilötietoja lupaharkinnassaan. Käsittely on tarpeen lain kaksikäyttötuotteiden vientivalvonnasta velvoitteiden noudattamiseksi. Täytettynä lomake saattaa sisältää henkilötietoja, joita käsitellään tietosuojalainsäädännön mukaisesti. Ulkoministeriön henkilötietojen käsittelyyn ja tietosuojaan liittyvät tiedot ovat saatavilla:  </w:t>
      </w:r>
      <w:hyperlink r:id="rId6" w:history="1">
        <w:r w:rsidRPr="004B7F4F">
          <w:rPr>
            <w:rStyle w:val="Hyperlink"/>
            <w:iCs/>
            <w:lang w:val="fi-FI"/>
          </w:rPr>
          <w:t>https://um.fi/tietosuoja</w:t>
        </w:r>
      </w:hyperlink>
    </w:p>
    <w:p w14:paraId="50328646" w14:textId="77777777" w:rsidR="00C7632D" w:rsidRDefault="00C7632D" w:rsidP="004F32FD">
      <w:pPr>
        <w:jc w:val="both"/>
        <w:rPr>
          <w:lang w:val="fi-FI"/>
        </w:rPr>
      </w:pPr>
    </w:p>
    <w:p w14:paraId="65B2B48C" w14:textId="444F0A8A" w:rsidR="00E55BEA" w:rsidRPr="00AF311B" w:rsidRDefault="00E55BEA" w:rsidP="00E55BEA">
      <w:pPr>
        <w:pStyle w:val="ListParagraph"/>
        <w:numPr>
          <w:ilvl w:val="0"/>
          <w:numId w:val="2"/>
        </w:numPr>
        <w:jc w:val="both"/>
        <w:rPr>
          <w:lang w:val="fi-FI"/>
        </w:rPr>
      </w:pPr>
      <w:r>
        <w:rPr>
          <w:lang w:val="fi-FI"/>
        </w:rPr>
        <w:t xml:space="preserve">Ihmisoikeuksia koskeva </w:t>
      </w:r>
      <w:r w:rsidR="00AE0C45">
        <w:rPr>
          <w:lang w:val="fi-FI"/>
        </w:rPr>
        <w:t xml:space="preserve">asianmukaisen huolellisuuden </w:t>
      </w:r>
      <w:r>
        <w:rPr>
          <w:lang w:val="fi-FI"/>
        </w:rPr>
        <w:t>menettely</w:t>
      </w:r>
    </w:p>
    <w:p w14:paraId="42D8FE34" w14:textId="06192A3B" w:rsidR="00E55BEA" w:rsidRPr="00792F81" w:rsidRDefault="00E55BEA" w:rsidP="00792F81">
      <w:pPr>
        <w:jc w:val="both"/>
        <w:rPr>
          <w:lang w:val="fi-FI"/>
        </w:rPr>
      </w:pPr>
    </w:p>
    <w:p w14:paraId="7812E117" w14:textId="4DEE1A4B" w:rsidR="00E55BEA" w:rsidRPr="004626EA" w:rsidRDefault="00E55BEA" w:rsidP="004626EA">
      <w:pPr>
        <w:pStyle w:val="ListParagraph"/>
        <w:numPr>
          <w:ilvl w:val="0"/>
          <w:numId w:val="1"/>
        </w:numPr>
        <w:jc w:val="both"/>
        <w:rPr>
          <w:lang w:val="fi-FI"/>
        </w:rPr>
      </w:pPr>
      <w:r w:rsidRPr="00B05A2A">
        <w:rPr>
          <w:lang w:val="fi-FI"/>
        </w:rPr>
        <w:t xml:space="preserve">Onko yrityksellänne käytössä ihmisoikeuksia koskeva </w:t>
      </w:r>
      <w:r w:rsidR="00AE0C45">
        <w:rPr>
          <w:lang w:val="fi-FI"/>
        </w:rPr>
        <w:t xml:space="preserve">asianmukaisen huolellisuuden </w:t>
      </w:r>
      <w:r w:rsidRPr="00B05A2A">
        <w:rPr>
          <w:lang w:val="fi-FI"/>
        </w:rPr>
        <w:t>menettely</w:t>
      </w:r>
      <w:r w:rsidR="009D5C7B">
        <w:rPr>
          <w:lang w:val="fi-FI"/>
        </w:rPr>
        <w:t xml:space="preserve"> eli ns. </w:t>
      </w:r>
      <w:proofErr w:type="spellStart"/>
      <w:r w:rsidR="009D5C7B">
        <w:rPr>
          <w:lang w:val="fi-FI"/>
        </w:rPr>
        <w:t>due</w:t>
      </w:r>
      <w:proofErr w:type="spellEnd"/>
      <w:r w:rsidR="009D5C7B">
        <w:rPr>
          <w:lang w:val="fi-FI"/>
        </w:rPr>
        <w:t xml:space="preserve"> </w:t>
      </w:r>
      <w:proofErr w:type="spellStart"/>
      <w:r w:rsidR="009D5C7B">
        <w:rPr>
          <w:lang w:val="fi-FI"/>
        </w:rPr>
        <w:t>diligence</w:t>
      </w:r>
      <w:proofErr w:type="spellEnd"/>
      <w:r w:rsidR="009D5C7B">
        <w:rPr>
          <w:lang w:val="fi-FI"/>
        </w:rPr>
        <w:t>-prosessi</w:t>
      </w:r>
      <w:r w:rsidRPr="00B05A2A">
        <w:rPr>
          <w:lang w:val="fi-FI"/>
        </w:rPr>
        <w:t>? Mikäli kyllä, millä tavoin ol</w:t>
      </w:r>
      <w:r w:rsidR="00AE0C45">
        <w:rPr>
          <w:lang w:val="fi-FI"/>
        </w:rPr>
        <w:t xml:space="preserve">ette </w:t>
      </w:r>
      <w:r w:rsidR="00137E4E">
        <w:rPr>
          <w:lang w:val="fi-FI"/>
        </w:rPr>
        <w:t>tunnistaneet ja hallinnoineet ihmisoikeusongelmia</w:t>
      </w:r>
      <w:r w:rsidRPr="00B05A2A">
        <w:rPr>
          <w:lang w:val="fi-FI"/>
        </w:rPr>
        <w:t xml:space="preserve"> (mukaan lukien kaikkien liiketoimen osapuolten, kuten vastaanottajan, loppukäyttäjän, ja ostajan</w:t>
      </w:r>
      <w:r w:rsidR="00AE0C45">
        <w:rPr>
          <w:lang w:val="fi-FI"/>
        </w:rPr>
        <w:t xml:space="preserve"> kohdalla</w:t>
      </w:r>
      <w:r w:rsidRPr="00B05A2A">
        <w:rPr>
          <w:lang w:val="fi-FI"/>
        </w:rPr>
        <w:t>)?</w:t>
      </w:r>
    </w:p>
    <w:p w14:paraId="62F7168A" w14:textId="77777777" w:rsidR="002D70B1" w:rsidRPr="002D70B1" w:rsidRDefault="002D70B1" w:rsidP="002D70B1">
      <w:pPr>
        <w:pStyle w:val="ListParagraph"/>
        <w:rPr>
          <w:lang w:val="fi-FI"/>
        </w:rPr>
      </w:pPr>
    </w:p>
    <w:p w14:paraId="3081145E" w14:textId="521775B8" w:rsidR="002D70B1" w:rsidRDefault="002D70B1" w:rsidP="00E55BEA">
      <w:pPr>
        <w:pStyle w:val="ListParagraph"/>
        <w:numPr>
          <w:ilvl w:val="0"/>
          <w:numId w:val="1"/>
        </w:numPr>
        <w:jc w:val="both"/>
        <w:rPr>
          <w:lang w:val="fi-FI"/>
        </w:rPr>
      </w:pPr>
      <w:r>
        <w:rPr>
          <w:lang w:val="fi-FI"/>
        </w:rPr>
        <w:t>Päivitättekö ihmisoikeuksia koskevan asianmukaisen huolellisuuden menettelyä</w:t>
      </w:r>
      <w:r w:rsidR="004470C6">
        <w:rPr>
          <w:lang w:val="fi-FI"/>
        </w:rPr>
        <w:t>nne</w:t>
      </w:r>
      <w:r>
        <w:rPr>
          <w:lang w:val="fi-FI"/>
        </w:rPr>
        <w:t xml:space="preserve"> tarpeen mukaan, kun menette esimerkiksi uusiin liiketoiminta alueisiin? </w:t>
      </w:r>
    </w:p>
    <w:p w14:paraId="690BF3F9" w14:textId="77777777" w:rsidR="00083223" w:rsidRDefault="00083223" w:rsidP="00083223">
      <w:pPr>
        <w:pStyle w:val="ListParagraph"/>
        <w:ind w:left="1440"/>
        <w:jc w:val="both"/>
        <w:rPr>
          <w:lang w:val="fi-FI"/>
        </w:rPr>
      </w:pPr>
    </w:p>
    <w:p w14:paraId="067EF3EB" w14:textId="60694E80" w:rsidR="00E55BEA" w:rsidRDefault="00083223" w:rsidP="00455CC0">
      <w:pPr>
        <w:pStyle w:val="ListParagraph"/>
        <w:numPr>
          <w:ilvl w:val="0"/>
          <w:numId w:val="1"/>
        </w:numPr>
        <w:jc w:val="both"/>
        <w:rPr>
          <w:lang w:val="fi-FI"/>
        </w:rPr>
      </w:pPr>
      <w:r w:rsidRPr="00027923">
        <w:rPr>
          <w:lang w:val="fi-FI"/>
        </w:rPr>
        <w:t xml:space="preserve">Jos yrityksellänne on </w:t>
      </w:r>
      <w:r>
        <w:rPr>
          <w:lang w:val="fi-FI"/>
        </w:rPr>
        <w:t xml:space="preserve">koontilupiin liittyvä </w:t>
      </w:r>
      <w:r w:rsidRPr="00027923">
        <w:rPr>
          <w:lang w:val="fi-FI"/>
        </w:rPr>
        <w:t xml:space="preserve">sisäinen vaatimustenmukaisuusohjelma (ICP, </w:t>
      </w:r>
      <w:proofErr w:type="spellStart"/>
      <w:r w:rsidRPr="00027923">
        <w:rPr>
          <w:lang w:val="fi-FI"/>
        </w:rPr>
        <w:t>Internal</w:t>
      </w:r>
      <w:proofErr w:type="spellEnd"/>
      <w:r w:rsidRPr="00027923">
        <w:rPr>
          <w:lang w:val="fi-FI"/>
        </w:rPr>
        <w:t xml:space="preserve"> </w:t>
      </w:r>
      <w:proofErr w:type="spellStart"/>
      <w:r w:rsidRPr="00027923">
        <w:rPr>
          <w:lang w:val="fi-FI"/>
        </w:rPr>
        <w:t>Compliance</w:t>
      </w:r>
      <w:proofErr w:type="spellEnd"/>
      <w:r w:rsidRPr="00027923">
        <w:rPr>
          <w:lang w:val="fi-FI"/>
        </w:rPr>
        <w:t xml:space="preserve"> </w:t>
      </w:r>
      <w:proofErr w:type="spellStart"/>
      <w:r w:rsidRPr="00027923">
        <w:rPr>
          <w:lang w:val="fi-FI"/>
        </w:rPr>
        <w:t>Programme</w:t>
      </w:r>
      <w:proofErr w:type="spellEnd"/>
      <w:r w:rsidRPr="00027923">
        <w:rPr>
          <w:lang w:val="fi-FI"/>
        </w:rPr>
        <w:t xml:space="preserve">), onko yrityksenne sisällyttänyt siihen ihmisoikeuksia koskevan </w:t>
      </w:r>
      <w:r>
        <w:rPr>
          <w:lang w:val="fi-FI"/>
        </w:rPr>
        <w:t>asianmukaisen huolellisuuden menettelyn</w:t>
      </w:r>
      <w:r w:rsidRPr="00027923">
        <w:rPr>
          <w:lang w:val="fi-FI"/>
        </w:rPr>
        <w:t xml:space="preserve">? Mikäli </w:t>
      </w:r>
      <w:r>
        <w:rPr>
          <w:lang w:val="fi-FI"/>
        </w:rPr>
        <w:t xml:space="preserve">kyllä, kuvailkaa </w:t>
      </w:r>
      <w:r w:rsidRPr="00027923">
        <w:rPr>
          <w:lang w:val="fi-FI"/>
        </w:rPr>
        <w:t>arvioinnin tulokset.</w:t>
      </w:r>
    </w:p>
    <w:p w14:paraId="5AE61921" w14:textId="77777777" w:rsidR="00083223" w:rsidRPr="00083223" w:rsidRDefault="00083223" w:rsidP="00083223">
      <w:pPr>
        <w:pStyle w:val="ListParagraph"/>
        <w:rPr>
          <w:lang w:val="fi-FI"/>
        </w:rPr>
      </w:pPr>
    </w:p>
    <w:p w14:paraId="42F5630F" w14:textId="77777777" w:rsidR="00083223" w:rsidRPr="00083223" w:rsidRDefault="00083223" w:rsidP="00083223">
      <w:pPr>
        <w:pStyle w:val="ListParagraph"/>
        <w:ind w:left="1440"/>
        <w:jc w:val="both"/>
        <w:rPr>
          <w:lang w:val="fi-FI"/>
        </w:rPr>
      </w:pPr>
    </w:p>
    <w:p w14:paraId="4F602495" w14:textId="0430DF9E" w:rsidR="00E55BEA" w:rsidRPr="001B51D2" w:rsidRDefault="00E55BEA" w:rsidP="00E55BEA">
      <w:pPr>
        <w:pStyle w:val="ListParagraph"/>
        <w:numPr>
          <w:ilvl w:val="0"/>
          <w:numId w:val="1"/>
        </w:numPr>
        <w:jc w:val="both"/>
        <w:rPr>
          <w:lang w:val="fi-FI"/>
        </w:rPr>
      </w:pPr>
      <w:r>
        <w:rPr>
          <w:lang w:val="fi-FI"/>
        </w:rPr>
        <w:t xml:space="preserve">Muuta huomioitavaa </w:t>
      </w:r>
      <w:r w:rsidR="00455CC0">
        <w:rPr>
          <w:lang w:val="fi-FI"/>
        </w:rPr>
        <w:t xml:space="preserve">asianmukaisen huolellisuuden </w:t>
      </w:r>
      <w:r>
        <w:rPr>
          <w:lang w:val="fi-FI"/>
        </w:rPr>
        <w:t>menettelystänne.</w:t>
      </w:r>
    </w:p>
    <w:p w14:paraId="36685A65" w14:textId="77777777" w:rsidR="00E55BEA" w:rsidRDefault="00E55BEA" w:rsidP="00E55BEA">
      <w:pPr>
        <w:pStyle w:val="ListParagraph"/>
        <w:ind w:left="1440"/>
        <w:jc w:val="both"/>
        <w:rPr>
          <w:lang w:val="fi-FI"/>
        </w:rPr>
      </w:pPr>
    </w:p>
    <w:p w14:paraId="39B9FB05" w14:textId="77777777" w:rsidR="00E55BEA" w:rsidRDefault="00E55BEA" w:rsidP="00E55BEA">
      <w:pPr>
        <w:pStyle w:val="ListParagraph"/>
        <w:jc w:val="both"/>
        <w:rPr>
          <w:lang w:val="fi-FI"/>
        </w:rPr>
      </w:pPr>
    </w:p>
    <w:p w14:paraId="06B0732E" w14:textId="31F5B1FD" w:rsidR="004F32FD" w:rsidRDefault="004F32FD" w:rsidP="004F32FD">
      <w:pPr>
        <w:pStyle w:val="ListParagraph"/>
        <w:numPr>
          <w:ilvl w:val="0"/>
          <w:numId w:val="2"/>
        </w:numPr>
        <w:jc w:val="both"/>
        <w:rPr>
          <w:lang w:val="fi-FI"/>
        </w:rPr>
      </w:pPr>
      <w:r>
        <w:rPr>
          <w:lang w:val="fi-FI"/>
        </w:rPr>
        <w:t>Vietävän tuotteen/palvelun arviointi</w:t>
      </w:r>
    </w:p>
    <w:p w14:paraId="3A3F5C31" w14:textId="77777777" w:rsidR="004F32FD" w:rsidRPr="00AB24C1" w:rsidRDefault="004F32FD" w:rsidP="004F32FD">
      <w:pPr>
        <w:pStyle w:val="ListParagraph"/>
        <w:jc w:val="both"/>
        <w:rPr>
          <w:lang w:val="fi-FI"/>
        </w:rPr>
      </w:pPr>
    </w:p>
    <w:p w14:paraId="644B6352" w14:textId="58618009" w:rsidR="00F12325" w:rsidRPr="00076923" w:rsidRDefault="004F32FD" w:rsidP="00076923">
      <w:pPr>
        <w:pStyle w:val="ListParagraph"/>
        <w:numPr>
          <w:ilvl w:val="0"/>
          <w:numId w:val="1"/>
        </w:numPr>
        <w:rPr>
          <w:lang w:val="fi-FI"/>
        </w:rPr>
      </w:pPr>
      <w:r w:rsidRPr="00F12325">
        <w:rPr>
          <w:lang w:val="fi-FI"/>
        </w:rPr>
        <w:t>Mikä on vietävän tuotteen tai palvelun käyttötarkoitus/loppukäyttö? Kuvailkaa tarkemmin loppukäyttöä kyseisessä viennissä.</w:t>
      </w:r>
    </w:p>
    <w:p w14:paraId="223BAE21" w14:textId="77777777" w:rsidR="004F32FD" w:rsidRPr="005816F5" w:rsidRDefault="004F32FD" w:rsidP="004F32FD">
      <w:pPr>
        <w:pStyle w:val="ListParagraph"/>
        <w:ind w:left="1440"/>
        <w:rPr>
          <w:lang w:val="fi-FI"/>
        </w:rPr>
      </w:pPr>
    </w:p>
    <w:p w14:paraId="331AAC5C" w14:textId="5B3A4B39" w:rsidR="00076923" w:rsidRDefault="00637263" w:rsidP="00637263">
      <w:pPr>
        <w:pStyle w:val="ListParagraph"/>
        <w:numPr>
          <w:ilvl w:val="0"/>
          <w:numId w:val="1"/>
        </w:numPr>
        <w:jc w:val="both"/>
        <w:rPr>
          <w:lang w:val="fi-FI"/>
        </w:rPr>
      </w:pPr>
      <w:r>
        <w:rPr>
          <w:lang w:val="fi-FI"/>
        </w:rPr>
        <w:t>O</w:t>
      </w:r>
      <w:r w:rsidR="004F32FD" w:rsidRPr="00F07CF6">
        <w:rPr>
          <w:lang w:val="fi-FI"/>
        </w:rPr>
        <w:t>nko mahdollista, että</w:t>
      </w:r>
      <w:r w:rsidR="00192ED4">
        <w:rPr>
          <w:lang w:val="fi-FI"/>
        </w:rPr>
        <w:t xml:space="preserve"> vietävää tuotetta tai palvelua</w:t>
      </w:r>
      <w:r w:rsidR="004F32FD">
        <w:rPr>
          <w:lang w:val="fi-FI"/>
        </w:rPr>
        <w:t xml:space="preserve"> käytetään </w:t>
      </w:r>
      <w:r w:rsidR="00BB24F4" w:rsidRPr="00F07CF6">
        <w:rPr>
          <w:lang w:val="fi-FI"/>
        </w:rPr>
        <w:t>ihmisoikeusloukkauksiin</w:t>
      </w:r>
      <w:r w:rsidR="00DE6ABE">
        <w:rPr>
          <w:lang w:val="fi-FI"/>
        </w:rPr>
        <w:t xml:space="preserve"> tai että tuotteella tai palvelulla</w:t>
      </w:r>
      <w:r>
        <w:rPr>
          <w:lang w:val="fi-FI"/>
        </w:rPr>
        <w:t xml:space="preserve"> on haitallisia ihmisoikeusvaikutuksia</w:t>
      </w:r>
      <w:r w:rsidR="004F32FD" w:rsidRPr="00F07CF6">
        <w:rPr>
          <w:lang w:val="fi-FI"/>
        </w:rPr>
        <w:t xml:space="preserve">, kun otetaan huomioon </w:t>
      </w:r>
      <w:r w:rsidR="004F32FD">
        <w:rPr>
          <w:lang w:val="fi-FI"/>
        </w:rPr>
        <w:t xml:space="preserve">loppukäyttäjä, loppukäyttö, </w:t>
      </w:r>
      <w:r w:rsidR="004F32FD" w:rsidRPr="00F07CF6">
        <w:rPr>
          <w:lang w:val="fi-FI"/>
        </w:rPr>
        <w:t xml:space="preserve">tuotteen tai palvelun luonne sekä </w:t>
      </w:r>
      <w:r w:rsidR="004F32FD">
        <w:rPr>
          <w:lang w:val="fi-FI"/>
        </w:rPr>
        <w:t>määrä</w:t>
      </w:r>
      <w:r w:rsidR="004F32FD" w:rsidRPr="00F07CF6">
        <w:rPr>
          <w:lang w:val="fi-FI"/>
        </w:rPr>
        <w:t xml:space="preserve">maa? </w:t>
      </w:r>
      <w:r w:rsidR="001575F9">
        <w:rPr>
          <w:lang w:val="fi-FI"/>
        </w:rPr>
        <w:t>Huomiona voidaan todeta, että m</w:t>
      </w:r>
      <w:r w:rsidR="00F271C3" w:rsidRPr="00F271C3">
        <w:rPr>
          <w:lang w:val="fi-FI"/>
        </w:rPr>
        <w:t>onilla valvonnanalaisilla kaksikäyttötuotteilla on ihmisoikeusvaikutuksia niiden luonne huomioiden.</w:t>
      </w:r>
      <w:r w:rsidR="007C6D71">
        <w:rPr>
          <w:lang w:val="fi-FI"/>
        </w:rPr>
        <w:t xml:space="preserve"> Kuvailkaa arviointinne</w:t>
      </w:r>
      <w:r w:rsidR="004F32FD" w:rsidRPr="00F07CF6">
        <w:rPr>
          <w:lang w:val="fi-FI"/>
        </w:rPr>
        <w:t xml:space="preserve"> tulokset.</w:t>
      </w:r>
    </w:p>
    <w:p w14:paraId="61F874F5" w14:textId="77777777" w:rsidR="00637263" w:rsidRPr="00637263" w:rsidRDefault="00637263" w:rsidP="00637263">
      <w:pPr>
        <w:pStyle w:val="ListParagraph"/>
        <w:rPr>
          <w:lang w:val="fi-FI"/>
        </w:rPr>
      </w:pPr>
    </w:p>
    <w:p w14:paraId="4590E044" w14:textId="77777777" w:rsidR="00637263" w:rsidRPr="00637263" w:rsidRDefault="00637263" w:rsidP="00637263">
      <w:pPr>
        <w:pStyle w:val="ListParagraph"/>
        <w:ind w:left="1440"/>
        <w:jc w:val="both"/>
        <w:rPr>
          <w:lang w:val="fi-FI"/>
        </w:rPr>
      </w:pPr>
    </w:p>
    <w:p w14:paraId="6816579A" w14:textId="74DC8A9A" w:rsidR="004F32FD" w:rsidRPr="00637263" w:rsidRDefault="00637263" w:rsidP="00637263">
      <w:pPr>
        <w:pStyle w:val="ListParagraph"/>
        <w:numPr>
          <w:ilvl w:val="0"/>
          <w:numId w:val="1"/>
        </w:numPr>
        <w:jc w:val="both"/>
        <w:rPr>
          <w:lang w:val="fi-FI"/>
        </w:rPr>
      </w:pPr>
      <w:r>
        <w:rPr>
          <w:lang w:val="fi-FI"/>
        </w:rPr>
        <w:t xml:space="preserve">Oletteko </w:t>
      </w:r>
      <w:r w:rsidR="004F32FD" w:rsidRPr="007A4CDC">
        <w:rPr>
          <w:lang w:val="fi-FI"/>
        </w:rPr>
        <w:t>havainneet, että vastaavaa tuotetta tai palvelua on käytetty ihmisoikeusloukkauksiin</w:t>
      </w:r>
      <w:r>
        <w:rPr>
          <w:lang w:val="fi-FI"/>
        </w:rPr>
        <w:t xml:space="preserve"> tai </w:t>
      </w:r>
      <w:r w:rsidR="00C41174" w:rsidRPr="00637263">
        <w:rPr>
          <w:lang w:val="fi-FI"/>
        </w:rPr>
        <w:t>o</w:t>
      </w:r>
      <w:r w:rsidR="002B47FC" w:rsidRPr="00637263">
        <w:rPr>
          <w:lang w:val="fi-FI"/>
        </w:rPr>
        <w:t>letteko havainneet, että vastaavalla tuotteella tai palvelulla on ollut haitallisia ihmisoikeusvaikutuksia</w:t>
      </w:r>
      <w:r w:rsidR="00C41174" w:rsidRPr="00637263">
        <w:rPr>
          <w:lang w:val="fi-FI"/>
        </w:rPr>
        <w:t>?</w:t>
      </w:r>
      <w:r w:rsidR="00FA4D8B">
        <w:rPr>
          <w:lang w:val="fi-FI"/>
        </w:rPr>
        <w:t xml:space="preserve"> Kuvatkaa mahdolliset haitalliset ihmisoikeusvaikutukset tai loukkaukset.</w:t>
      </w:r>
    </w:p>
    <w:p w14:paraId="476BBCAC" w14:textId="77777777" w:rsidR="00C41174" w:rsidRPr="00C41174" w:rsidRDefault="00C41174" w:rsidP="00C41174">
      <w:pPr>
        <w:pStyle w:val="ListParagraph"/>
        <w:rPr>
          <w:lang w:val="fi-FI"/>
        </w:rPr>
      </w:pPr>
    </w:p>
    <w:p w14:paraId="631212E5" w14:textId="77777777" w:rsidR="00C41174" w:rsidRPr="00C41174" w:rsidRDefault="00C41174" w:rsidP="00C41174">
      <w:pPr>
        <w:pStyle w:val="ListParagraph"/>
        <w:ind w:left="1440"/>
        <w:jc w:val="both"/>
        <w:rPr>
          <w:lang w:val="fi-FI"/>
        </w:rPr>
      </w:pPr>
    </w:p>
    <w:p w14:paraId="7B8559F9" w14:textId="00407EDF" w:rsidR="004F32FD" w:rsidRPr="007A4CDC" w:rsidRDefault="004F32FD" w:rsidP="007A4CDC">
      <w:pPr>
        <w:pStyle w:val="ListParagraph"/>
        <w:numPr>
          <w:ilvl w:val="0"/>
          <w:numId w:val="1"/>
        </w:numPr>
        <w:jc w:val="both"/>
        <w:rPr>
          <w:lang w:val="fi-FI"/>
        </w:rPr>
      </w:pPr>
      <w:r>
        <w:rPr>
          <w:lang w:val="fi-FI"/>
        </w:rPr>
        <w:t>Muuta huomioitavaa vietävästä tuotteesta/palvelusta.</w:t>
      </w:r>
    </w:p>
    <w:p w14:paraId="45D9B073" w14:textId="77777777" w:rsidR="004F32FD" w:rsidRDefault="004F32FD" w:rsidP="004F32FD">
      <w:pPr>
        <w:pStyle w:val="ListParagraph"/>
        <w:ind w:left="1440"/>
        <w:jc w:val="both"/>
        <w:rPr>
          <w:lang w:val="fi-FI"/>
        </w:rPr>
      </w:pPr>
    </w:p>
    <w:p w14:paraId="4B530385" w14:textId="77777777" w:rsidR="004F32FD" w:rsidRPr="00AB24C1" w:rsidRDefault="004F32FD" w:rsidP="004F32FD">
      <w:pPr>
        <w:pStyle w:val="ListParagraph"/>
        <w:rPr>
          <w:lang w:val="fi-FI"/>
        </w:rPr>
      </w:pPr>
    </w:p>
    <w:p w14:paraId="4ABAD3B1" w14:textId="50C93FEC" w:rsidR="004F32FD" w:rsidRPr="00AB24C1" w:rsidRDefault="007A4CDC" w:rsidP="004F32FD">
      <w:pPr>
        <w:pStyle w:val="ListParagraph"/>
        <w:numPr>
          <w:ilvl w:val="0"/>
          <w:numId w:val="2"/>
        </w:numPr>
        <w:jc w:val="both"/>
        <w:rPr>
          <w:lang w:val="fi-FI"/>
        </w:rPr>
      </w:pPr>
      <w:r>
        <w:rPr>
          <w:lang w:val="fi-FI"/>
        </w:rPr>
        <w:t>M</w:t>
      </w:r>
      <w:r w:rsidR="004F32FD">
        <w:rPr>
          <w:lang w:val="fi-FI"/>
        </w:rPr>
        <w:t>äärämaan arviointi</w:t>
      </w:r>
    </w:p>
    <w:p w14:paraId="7C5806FD" w14:textId="77777777" w:rsidR="004F32FD" w:rsidRPr="001C787C" w:rsidRDefault="004F32FD" w:rsidP="004F32FD">
      <w:pPr>
        <w:pStyle w:val="ListParagraph"/>
        <w:ind w:left="1440"/>
        <w:jc w:val="both"/>
        <w:rPr>
          <w:lang w:val="fi-FI"/>
        </w:rPr>
      </w:pPr>
    </w:p>
    <w:p w14:paraId="58110202" w14:textId="66ED7D10" w:rsidR="004F32FD" w:rsidRPr="00F7440A" w:rsidRDefault="004F32FD" w:rsidP="00F7440A">
      <w:pPr>
        <w:pStyle w:val="ListParagraph"/>
        <w:numPr>
          <w:ilvl w:val="0"/>
          <w:numId w:val="1"/>
        </w:numPr>
        <w:jc w:val="both"/>
        <w:rPr>
          <w:lang w:val="fi-FI"/>
        </w:rPr>
      </w:pPr>
      <w:r w:rsidRPr="00176F88">
        <w:rPr>
          <w:lang w:val="fi-FI"/>
        </w:rPr>
        <w:t xml:space="preserve">Oletteko </w:t>
      </w:r>
      <w:r>
        <w:rPr>
          <w:lang w:val="fi-FI"/>
        </w:rPr>
        <w:t xml:space="preserve">selvittäneet määrämaan sisäistä </w:t>
      </w:r>
      <w:r w:rsidRPr="00176F88">
        <w:rPr>
          <w:lang w:val="fi-FI"/>
        </w:rPr>
        <w:t>turvall</w:t>
      </w:r>
      <w:r>
        <w:rPr>
          <w:lang w:val="fi-FI"/>
        </w:rPr>
        <w:t>isuus- ja ihmisoikeustilannetta</w:t>
      </w:r>
      <w:r w:rsidRPr="00176F88">
        <w:rPr>
          <w:lang w:val="fi-FI"/>
        </w:rPr>
        <w:t>?</w:t>
      </w:r>
      <w:r>
        <w:rPr>
          <w:lang w:val="fi-FI"/>
        </w:rPr>
        <w:t xml:space="preserve"> Mikäli kyllä, kuvailkaa arvionne tulokset.</w:t>
      </w:r>
      <w:r w:rsidR="00F7440A">
        <w:rPr>
          <w:lang w:val="fi-FI"/>
        </w:rPr>
        <w:t xml:space="preserve"> </w:t>
      </w:r>
      <w:r w:rsidR="00F7440A" w:rsidRPr="00F7440A">
        <w:rPr>
          <w:lang w:val="fi-FI"/>
        </w:rPr>
        <w:t>Oletteko konsultoineet kansalaisyhteiskunnan edustajia, paikallisten yhteisöjen edustajia tai maassa toimivia ihmisoikeuspuolustajia? Mikäli kyllä, kuvailkaa konsultaatioprosessia sekä arvionne tuloksia.</w:t>
      </w:r>
    </w:p>
    <w:p w14:paraId="1F86E85C" w14:textId="77777777" w:rsidR="004F32FD" w:rsidRPr="00321C6A" w:rsidRDefault="004F32FD" w:rsidP="004F32FD">
      <w:pPr>
        <w:pStyle w:val="ListParagraph"/>
        <w:ind w:left="1440"/>
        <w:jc w:val="both"/>
        <w:rPr>
          <w:lang w:val="fi-FI"/>
        </w:rPr>
      </w:pPr>
    </w:p>
    <w:p w14:paraId="158CDEE7" w14:textId="5481AA0B" w:rsidR="004F32FD" w:rsidRDefault="00B05A2A" w:rsidP="00F83944">
      <w:pPr>
        <w:pStyle w:val="ListParagraph"/>
        <w:numPr>
          <w:ilvl w:val="0"/>
          <w:numId w:val="1"/>
        </w:numPr>
        <w:jc w:val="both"/>
        <w:rPr>
          <w:lang w:val="fi-FI"/>
        </w:rPr>
      </w:pPr>
      <w:r>
        <w:rPr>
          <w:lang w:val="fi-FI"/>
        </w:rPr>
        <w:t>Onko teillä havaintoja</w:t>
      </w:r>
      <w:r w:rsidR="004F32FD">
        <w:rPr>
          <w:lang w:val="fi-FI"/>
        </w:rPr>
        <w:t xml:space="preserve"> mahdollisista </w:t>
      </w:r>
      <w:r w:rsidR="00C10A69">
        <w:rPr>
          <w:lang w:val="fi-FI"/>
        </w:rPr>
        <w:t>ihmisoikeusloukkauksista/</w:t>
      </w:r>
      <w:r w:rsidR="00A05AA1">
        <w:rPr>
          <w:lang w:val="fi-FI"/>
        </w:rPr>
        <w:t xml:space="preserve">haitallisista ihmisoikeusvaikutuksista </w:t>
      </w:r>
      <w:r w:rsidR="004F32FD">
        <w:rPr>
          <w:lang w:val="fi-FI"/>
        </w:rPr>
        <w:t>määrämaassa ja erityisesti alueella,</w:t>
      </w:r>
      <w:r w:rsidR="00A05AA1">
        <w:rPr>
          <w:lang w:val="fi-FI"/>
        </w:rPr>
        <w:t xml:space="preserve"> johon tuotteet ollaan viemässä?</w:t>
      </w:r>
      <w:r w:rsidR="00F83944">
        <w:rPr>
          <w:lang w:val="fi-FI"/>
        </w:rPr>
        <w:t xml:space="preserve"> </w:t>
      </w:r>
      <w:r w:rsidR="00F83944" w:rsidRPr="00F83944">
        <w:rPr>
          <w:lang w:val="fi-FI"/>
        </w:rPr>
        <w:t>Kuvatkaa mahdolliset haitalliset ihmisoikeusvaikutukset tai loukkaukset.</w:t>
      </w:r>
    </w:p>
    <w:p w14:paraId="584FF059" w14:textId="77777777" w:rsidR="004F32FD" w:rsidRPr="00097E35" w:rsidRDefault="004F32FD" w:rsidP="004F32FD">
      <w:pPr>
        <w:pStyle w:val="ListParagraph"/>
        <w:rPr>
          <w:lang w:val="fi-FI"/>
        </w:rPr>
      </w:pPr>
    </w:p>
    <w:p w14:paraId="0DC47B86" w14:textId="7493ECD3" w:rsidR="004F32FD" w:rsidRDefault="004F32FD" w:rsidP="004F32FD">
      <w:pPr>
        <w:pStyle w:val="ListParagraph"/>
        <w:numPr>
          <w:ilvl w:val="0"/>
          <w:numId w:val="1"/>
        </w:numPr>
        <w:jc w:val="both"/>
        <w:rPr>
          <w:lang w:val="fi-FI"/>
        </w:rPr>
      </w:pPr>
      <w:r>
        <w:rPr>
          <w:lang w:val="fi-FI"/>
        </w:rPr>
        <w:t>M</w:t>
      </w:r>
      <w:r w:rsidR="00004041">
        <w:rPr>
          <w:lang w:val="fi-FI"/>
        </w:rPr>
        <w:t>uuta huomioitavaa määrä</w:t>
      </w:r>
      <w:r>
        <w:rPr>
          <w:lang w:val="fi-FI"/>
        </w:rPr>
        <w:t>maasta.</w:t>
      </w:r>
    </w:p>
    <w:p w14:paraId="0E37D679" w14:textId="680CE81F" w:rsidR="004F32FD" w:rsidRPr="0096584C" w:rsidRDefault="004F32FD" w:rsidP="0096584C">
      <w:pPr>
        <w:rPr>
          <w:lang w:val="fi-FI"/>
        </w:rPr>
      </w:pPr>
    </w:p>
    <w:p w14:paraId="67106C79" w14:textId="77777777" w:rsidR="004F32FD" w:rsidRDefault="004F32FD" w:rsidP="004F32FD">
      <w:pPr>
        <w:pStyle w:val="ListParagraph"/>
        <w:ind w:left="1440"/>
        <w:jc w:val="both"/>
        <w:rPr>
          <w:lang w:val="fi-FI"/>
        </w:rPr>
      </w:pPr>
    </w:p>
    <w:p w14:paraId="7C1E56F6" w14:textId="77777777" w:rsidR="004F32FD" w:rsidRDefault="004F32FD" w:rsidP="004F32FD">
      <w:pPr>
        <w:pStyle w:val="ListParagraph"/>
        <w:numPr>
          <w:ilvl w:val="0"/>
          <w:numId w:val="2"/>
        </w:numPr>
        <w:jc w:val="both"/>
        <w:rPr>
          <w:lang w:val="fi-FI"/>
        </w:rPr>
      </w:pPr>
      <w:r>
        <w:rPr>
          <w:lang w:val="fi-FI"/>
        </w:rPr>
        <w:t>Vastaanottajan/loppukäyttäjän arviointi</w:t>
      </w:r>
    </w:p>
    <w:p w14:paraId="32FB28FC" w14:textId="77777777" w:rsidR="004F32FD" w:rsidRPr="004A16F8" w:rsidRDefault="004F32FD" w:rsidP="004F32FD">
      <w:pPr>
        <w:pStyle w:val="ListParagraph"/>
        <w:jc w:val="both"/>
        <w:rPr>
          <w:lang w:val="fi-FI"/>
        </w:rPr>
      </w:pPr>
    </w:p>
    <w:p w14:paraId="68600AB6" w14:textId="15B57C59" w:rsidR="004F32FD" w:rsidRDefault="004F32FD" w:rsidP="004F32FD">
      <w:pPr>
        <w:pStyle w:val="ListParagraph"/>
        <w:numPr>
          <w:ilvl w:val="0"/>
          <w:numId w:val="1"/>
        </w:numPr>
        <w:jc w:val="both"/>
        <w:rPr>
          <w:lang w:val="fi-FI"/>
        </w:rPr>
      </w:pPr>
      <w:r w:rsidRPr="00F07CF6">
        <w:rPr>
          <w:lang w:val="fi-FI"/>
        </w:rPr>
        <w:t xml:space="preserve">Onko </w:t>
      </w:r>
      <w:r>
        <w:rPr>
          <w:lang w:val="fi-FI"/>
        </w:rPr>
        <w:t>yrityksellänne</w:t>
      </w:r>
      <w:r w:rsidRPr="00F07CF6">
        <w:rPr>
          <w:lang w:val="fi-FI"/>
        </w:rPr>
        <w:t xml:space="preserve"> vientihistoriaa </w:t>
      </w:r>
      <w:r>
        <w:rPr>
          <w:lang w:val="fi-FI"/>
        </w:rPr>
        <w:t>vastaanottajalle/loppukäyttäjälle</w:t>
      </w:r>
      <w:r w:rsidRPr="00F07CF6">
        <w:rPr>
          <w:lang w:val="fi-FI"/>
        </w:rPr>
        <w:t>?</w:t>
      </w:r>
    </w:p>
    <w:p w14:paraId="6E7018CD" w14:textId="77777777" w:rsidR="00B4724C" w:rsidRPr="002E5280" w:rsidRDefault="00B4724C" w:rsidP="00B4724C">
      <w:pPr>
        <w:pStyle w:val="ListParagraph"/>
        <w:ind w:left="1440"/>
        <w:jc w:val="both"/>
        <w:rPr>
          <w:lang w:val="fi-FI"/>
        </w:rPr>
      </w:pPr>
    </w:p>
    <w:p w14:paraId="57CAE541" w14:textId="556B5A99" w:rsidR="00B47BC4" w:rsidRPr="009B6BD5" w:rsidRDefault="004F32FD" w:rsidP="009B6BD5">
      <w:pPr>
        <w:pStyle w:val="ListParagraph"/>
        <w:numPr>
          <w:ilvl w:val="0"/>
          <w:numId w:val="1"/>
        </w:numPr>
        <w:jc w:val="both"/>
        <w:rPr>
          <w:lang w:val="fi-FI"/>
        </w:rPr>
      </w:pPr>
      <w:r w:rsidRPr="00D1127D">
        <w:rPr>
          <w:lang w:val="fi-FI"/>
        </w:rPr>
        <w:t>Oletteko hava</w:t>
      </w:r>
      <w:r>
        <w:rPr>
          <w:lang w:val="fi-FI"/>
        </w:rPr>
        <w:t>inneet</w:t>
      </w:r>
      <w:r w:rsidRPr="00D1127D">
        <w:rPr>
          <w:lang w:val="fi-FI"/>
        </w:rPr>
        <w:t xml:space="preserve"> mitään, mikä viittaisi siihen, että vastaanottaja</w:t>
      </w:r>
      <w:r w:rsidR="009B6BD5">
        <w:rPr>
          <w:lang w:val="fi-FI"/>
        </w:rPr>
        <w:t>n</w:t>
      </w:r>
      <w:r w:rsidRPr="00D1127D">
        <w:rPr>
          <w:lang w:val="fi-FI"/>
        </w:rPr>
        <w:t>/loppukäyttäjä</w:t>
      </w:r>
      <w:r w:rsidR="009B6BD5">
        <w:rPr>
          <w:lang w:val="fi-FI"/>
        </w:rPr>
        <w:t>n toiminta</w:t>
      </w:r>
      <w:r w:rsidRPr="00D1127D">
        <w:rPr>
          <w:lang w:val="fi-FI"/>
        </w:rPr>
        <w:t xml:space="preserve"> voisi </w:t>
      </w:r>
      <w:r>
        <w:rPr>
          <w:lang w:val="fi-FI"/>
        </w:rPr>
        <w:t>liittyä ihmisoikeusloukkauksiin</w:t>
      </w:r>
      <w:r w:rsidR="009B6BD5">
        <w:rPr>
          <w:lang w:val="fi-FI"/>
        </w:rPr>
        <w:t xml:space="preserve"> tai</w:t>
      </w:r>
      <w:r w:rsidR="00B47BC4" w:rsidRPr="009B6BD5">
        <w:rPr>
          <w:lang w:val="fi-FI"/>
        </w:rPr>
        <w:t xml:space="preserve"> että vastaanottaja</w:t>
      </w:r>
      <w:r w:rsidR="009B6BD5">
        <w:rPr>
          <w:lang w:val="fi-FI"/>
        </w:rPr>
        <w:t>n</w:t>
      </w:r>
      <w:r w:rsidR="00B47BC4" w:rsidRPr="009B6BD5">
        <w:rPr>
          <w:lang w:val="fi-FI"/>
        </w:rPr>
        <w:t>/loppukäyttä</w:t>
      </w:r>
      <w:r w:rsidR="009B6BD5">
        <w:rPr>
          <w:lang w:val="fi-FI"/>
        </w:rPr>
        <w:t>jän toiminnalla</w:t>
      </w:r>
      <w:r w:rsidR="00B47BC4" w:rsidRPr="009B6BD5">
        <w:rPr>
          <w:lang w:val="fi-FI"/>
        </w:rPr>
        <w:t xml:space="preserve"> </w:t>
      </w:r>
      <w:r w:rsidR="00BF3A87">
        <w:rPr>
          <w:lang w:val="fi-FI"/>
        </w:rPr>
        <w:t>voisi olla</w:t>
      </w:r>
      <w:r w:rsidR="00B47BC4" w:rsidRPr="009B6BD5">
        <w:rPr>
          <w:lang w:val="fi-FI"/>
        </w:rPr>
        <w:t xml:space="preserve"> haitallisia ihmisoikeusvaikutuksia</w:t>
      </w:r>
      <w:r w:rsidR="009B6BD5">
        <w:rPr>
          <w:lang w:val="fi-FI"/>
        </w:rPr>
        <w:t xml:space="preserve"> </w:t>
      </w:r>
      <w:r w:rsidR="00B47BC4" w:rsidRPr="009B6BD5">
        <w:rPr>
          <w:lang w:val="fi-FI"/>
        </w:rPr>
        <w:t>(nykyisen tai aikaisemman tilanteen mukaan)?</w:t>
      </w:r>
    </w:p>
    <w:p w14:paraId="40F6A87F" w14:textId="77777777" w:rsidR="00B4724C" w:rsidRPr="00B4724C" w:rsidRDefault="00B4724C" w:rsidP="00B4724C">
      <w:pPr>
        <w:pStyle w:val="ListParagraph"/>
        <w:rPr>
          <w:lang w:val="fi-FI"/>
        </w:rPr>
      </w:pPr>
    </w:p>
    <w:p w14:paraId="57610B2D" w14:textId="77777777" w:rsidR="00B4724C" w:rsidRDefault="00B4724C" w:rsidP="00B4724C">
      <w:pPr>
        <w:pStyle w:val="ListParagraph"/>
        <w:ind w:left="1440"/>
        <w:jc w:val="both"/>
        <w:rPr>
          <w:lang w:val="fi-FI"/>
        </w:rPr>
      </w:pPr>
    </w:p>
    <w:p w14:paraId="3EDDBD87" w14:textId="77777777" w:rsidR="004F32FD" w:rsidRDefault="004F32FD" w:rsidP="004F32FD">
      <w:pPr>
        <w:pStyle w:val="ListParagraph"/>
        <w:numPr>
          <w:ilvl w:val="0"/>
          <w:numId w:val="1"/>
        </w:numPr>
        <w:jc w:val="both"/>
        <w:rPr>
          <w:lang w:val="fi-FI"/>
        </w:rPr>
      </w:pPr>
      <w:r>
        <w:rPr>
          <w:lang w:val="fi-FI"/>
        </w:rPr>
        <w:t>Onko riskiä siitä, että vastaanottaja/loppukäyttäjä käyttää tuotetta muuhun kuin ilmoitettuun loppukäyttöön?</w:t>
      </w:r>
    </w:p>
    <w:p w14:paraId="5BBCC659" w14:textId="77777777" w:rsidR="004F32FD" w:rsidRPr="00D46F1E" w:rsidRDefault="004F32FD" w:rsidP="004F32FD">
      <w:pPr>
        <w:pStyle w:val="ListParagraph"/>
        <w:rPr>
          <w:lang w:val="fi-FI"/>
        </w:rPr>
      </w:pPr>
    </w:p>
    <w:p w14:paraId="74122A28" w14:textId="77777777" w:rsidR="004F32FD" w:rsidRPr="00D46F1E" w:rsidRDefault="004F32FD" w:rsidP="004F32FD">
      <w:pPr>
        <w:pStyle w:val="ListParagraph"/>
        <w:ind w:left="1440"/>
        <w:jc w:val="both"/>
        <w:rPr>
          <w:lang w:val="fi-FI"/>
        </w:rPr>
      </w:pPr>
    </w:p>
    <w:p w14:paraId="77E83AF6" w14:textId="49F76D94" w:rsidR="004F32FD" w:rsidRPr="00244999" w:rsidRDefault="004F32FD" w:rsidP="004F32FD">
      <w:pPr>
        <w:pStyle w:val="ListParagraph"/>
        <w:numPr>
          <w:ilvl w:val="0"/>
          <w:numId w:val="1"/>
        </w:numPr>
        <w:jc w:val="both"/>
        <w:rPr>
          <w:lang w:val="fi-FI"/>
        </w:rPr>
      </w:pPr>
      <w:r>
        <w:rPr>
          <w:lang w:val="fi-FI"/>
        </w:rPr>
        <w:t>Muuta huomioitavaa</w:t>
      </w:r>
      <w:r w:rsidRPr="002703C4">
        <w:rPr>
          <w:lang w:val="fi-FI"/>
        </w:rPr>
        <w:t xml:space="preserve"> va</w:t>
      </w:r>
      <w:r w:rsidR="00B4724C">
        <w:rPr>
          <w:lang w:val="fi-FI"/>
        </w:rPr>
        <w:t>staanottajasta/loppukäyttäjästä</w:t>
      </w:r>
      <w:r>
        <w:rPr>
          <w:lang w:val="fi-FI"/>
        </w:rPr>
        <w:t>.</w:t>
      </w:r>
    </w:p>
    <w:p w14:paraId="232AE814" w14:textId="77777777" w:rsidR="004F32FD" w:rsidRPr="00F07CF6" w:rsidRDefault="004F32FD" w:rsidP="004F32FD">
      <w:pPr>
        <w:pStyle w:val="ListParagraph"/>
        <w:ind w:left="1440"/>
        <w:jc w:val="both"/>
        <w:rPr>
          <w:lang w:val="fi-FI"/>
        </w:rPr>
      </w:pPr>
    </w:p>
    <w:p w14:paraId="401612B8" w14:textId="77777777" w:rsidR="004F32FD" w:rsidRPr="00027923" w:rsidRDefault="004F32FD" w:rsidP="004F32FD">
      <w:pPr>
        <w:pStyle w:val="ListParagraph"/>
        <w:ind w:left="1440"/>
        <w:jc w:val="both"/>
        <w:rPr>
          <w:lang w:val="fi-FI"/>
        </w:rPr>
      </w:pPr>
    </w:p>
    <w:p w14:paraId="29D8F350" w14:textId="77777777" w:rsidR="004F32FD" w:rsidRPr="00270D7B" w:rsidRDefault="004F32FD" w:rsidP="004F32FD">
      <w:pPr>
        <w:pStyle w:val="ListParagraph"/>
        <w:numPr>
          <w:ilvl w:val="0"/>
          <w:numId w:val="2"/>
        </w:numPr>
        <w:jc w:val="both"/>
        <w:rPr>
          <w:lang w:val="fi-FI"/>
        </w:rPr>
      </w:pPr>
      <w:r w:rsidRPr="00270D7B">
        <w:rPr>
          <w:lang w:val="fi-FI"/>
        </w:rPr>
        <w:t>Muuta huomioitavaa ihmisoikeusarvioinnista</w:t>
      </w:r>
      <w:r>
        <w:rPr>
          <w:lang w:val="fi-FI"/>
        </w:rPr>
        <w:t>.</w:t>
      </w:r>
    </w:p>
    <w:p w14:paraId="02FB0F12" w14:textId="77777777" w:rsidR="004F32FD" w:rsidRPr="00D93361" w:rsidRDefault="004F32FD" w:rsidP="004F32FD">
      <w:pPr>
        <w:rPr>
          <w:lang w:val="fi-FI"/>
        </w:rPr>
      </w:pPr>
    </w:p>
    <w:p w14:paraId="747DD232" w14:textId="77777777" w:rsidR="004F32FD" w:rsidRPr="00D93361" w:rsidRDefault="004F32FD" w:rsidP="004F32FD">
      <w:pPr>
        <w:rPr>
          <w:lang w:val="fi-FI"/>
        </w:rPr>
      </w:pPr>
    </w:p>
    <w:p w14:paraId="19F5ABE6" w14:textId="77777777" w:rsidR="005D0A84" w:rsidRDefault="005D0A84"/>
    <w:sectPr w:rsidR="005D0A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92067"/>
    <w:multiLevelType w:val="hybridMultilevel"/>
    <w:tmpl w:val="3C2CE296"/>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53533A3"/>
    <w:multiLevelType w:val="hybridMultilevel"/>
    <w:tmpl w:val="06DC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FD"/>
    <w:rsid w:val="00004041"/>
    <w:rsid w:val="00011F7C"/>
    <w:rsid w:val="00057242"/>
    <w:rsid w:val="00057F01"/>
    <w:rsid w:val="00071143"/>
    <w:rsid w:val="00076923"/>
    <w:rsid w:val="00083223"/>
    <w:rsid w:val="00115473"/>
    <w:rsid w:val="00137E4E"/>
    <w:rsid w:val="00151659"/>
    <w:rsid w:val="001575F9"/>
    <w:rsid w:val="00171EC8"/>
    <w:rsid w:val="0017765D"/>
    <w:rsid w:val="00192ED4"/>
    <w:rsid w:val="00200091"/>
    <w:rsid w:val="00223414"/>
    <w:rsid w:val="00226019"/>
    <w:rsid w:val="00242CAA"/>
    <w:rsid w:val="00273CEF"/>
    <w:rsid w:val="00290DEA"/>
    <w:rsid w:val="002B47FC"/>
    <w:rsid w:val="002C34A6"/>
    <w:rsid w:val="002D70B1"/>
    <w:rsid w:val="003042FE"/>
    <w:rsid w:val="00326F6B"/>
    <w:rsid w:val="0034236C"/>
    <w:rsid w:val="00385357"/>
    <w:rsid w:val="003860C7"/>
    <w:rsid w:val="003A031C"/>
    <w:rsid w:val="003B6D64"/>
    <w:rsid w:val="003E16B4"/>
    <w:rsid w:val="003F6558"/>
    <w:rsid w:val="00401BD1"/>
    <w:rsid w:val="004440CC"/>
    <w:rsid w:val="004470C6"/>
    <w:rsid w:val="00455CC0"/>
    <w:rsid w:val="004626EA"/>
    <w:rsid w:val="00467105"/>
    <w:rsid w:val="00484178"/>
    <w:rsid w:val="004876E4"/>
    <w:rsid w:val="004F32FD"/>
    <w:rsid w:val="004F4D9C"/>
    <w:rsid w:val="0054639E"/>
    <w:rsid w:val="005669CE"/>
    <w:rsid w:val="005C74AE"/>
    <w:rsid w:val="005D0A84"/>
    <w:rsid w:val="005E00BA"/>
    <w:rsid w:val="00637263"/>
    <w:rsid w:val="00652D13"/>
    <w:rsid w:val="006D129C"/>
    <w:rsid w:val="00720E09"/>
    <w:rsid w:val="007671DC"/>
    <w:rsid w:val="00792F81"/>
    <w:rsid w:val="00794917"/>
    <w:rsid w:val="007A4CDC"/>
    <w:rsid w:val="007C6D71"/>
    <w:rsid w:val="0086787E"/>
    <w:rsid w:val="008C5C6B"/>
    <w:rsid w:val="008D551A"/>
    <w:rsid w:val="0094031A"/>
    <w:rsid w:val="00964726"/>
    <w:rsid w:val="0096584C"/>
    <w:rsid w:val="00986E09"/>
    <w:rsid w:val="009950B3"/>
    <w:rsid w:val="009B6BD5"/>
    <w:rsid w:val="009D5C7B"/>
    <w:rsid w:val="009F1C1C"/>
    <w:rsid w:val="00A055A7"/>
    <w:rsid w:val="00A05AA1"/>
    <w:rsid w:val="00A0612A"/>
    <w:rsid w:val="00A83DEE"/>
    <w:rsid w:val="00AA21B3"/>
    <w:rsid w:val="00AB08E2"/>
    <w:rsid w:val="00AE0C45"/>
    <w:rsid w:val="00B02D89"/>
    <w:rsid w:val="00B05A2A"/>
    <w:rsid w:val="00B4724C"/>
    <w:rsid w:val="00B47BC4"/>
    <w:rsid w:val="00B544D6"/>
    <w:rsid w:val="00B54D87"/>
    <w:rsid w:val="00B84B3B"/>
    <w:rsid w:val="00B90CF7"/>
    <w:rsid w:val="00BB24F4"/>
    <w:rsid w:val="00BD48B6"/>
    <w:rsid w:val="00BE4DDB"/>
    <w:rsid w:val="00BE6F2B"/>
    <w:rsid w:val="00BF3A87"/>
    <w:rsid w:val="00C10A69"/>
    <w:rsid w:val="00C41174"/>
    <w:rsid w:val="00C7632D"/>
    <w:rsid w:val="00C87B76"/>
    <w:rsid w:val="00C91004"/>
    <w:rsid w:val="00CE0A2A"/>
    <w:rsid w:val="00D84F16"/>
    <w:rsid w:val="00DB2A10"/>
    <w:rsid w:val="00DE6ABE"/>
    <w:rsid w:val="00E073CD"/>
    <w:rsid w:val="00E35A2F"/>
    <w:rsid w:val="00E55BEA"/>
    <w:rsid w:val="00E672F5"/>
    <w:rsid w:val="00F12325"/>
    <w:rsid w:val="00F271C3"/>
    <w:rsid w:val="00F52755"/>
    <w:rsid w:val="00F550F8"/>
    <w:rsid w:val="00F7440A"/>
    <w:rsid w:val="00F83944"/>
    <w:rsid w:val="00FA4D8B"/>
    <w:rsid w:val="00FC0A4A"/>
    <w:rsid w:val="00FE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BF0E"/>
  <w15:chartTrackingRefBased/>
  <w15:docId w15:val="{7056FCEA-B9E4-4ABA-BD96-0B0D0750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2FD"/>
    <w:pPr>
      <w:ind w:left="720"/>
      <w:contextualSpacing/>
    </w:pPr>
  </w:style>
  <w:style w:type="character" w:styleId="CommentReference">
    <w:name w:val="annotation reference"/>
    <w:basedOn w:val="DefaultParagraphFont"/>
    <w:uiPriority w:val="99"/>
    <w:semiHidden/>
    <w:unhideWhenUsed/>
    <w:rsid w:val="004F32FD"/>
    <w:rPr>
      <w:sz w:val="16"/>
      <w:szCs w:val="16"/>
    </w:rPr>
  </w:style>
  <w:style w:type="paragraph" w:styleId="CommentText">
    <w:name w:val="annotation text"/>
    <w:basedOn w:val="Normal"/>
    <w:link w:val="CommentTextChar"/>
    <w:uiPriority w:val="99"/>
    <w:unhideWhenUsed/>
    <w:rsid w:val="004F32FD"/>
    <w:pPr>
      <w:spacing w:line="240" w:lineRule="auto"/>
    </w:pPr>
    <w:rPr>
      <w:sz w:val="20"/>
      <w:szCs w:val="20"/>
    </w:rPr>
  </w:style>
  <w:style w:type="character" w:customStyle="1" w:styleId="CommentTextChar">
    <w:name w:val="Comment Text Char"/>
    <w:basedOn w:val="DefaultParagraphFont"/>
    <w:link w:val="CommentText"/>
    <w:uiPriority w:val="99"/>
    <w:rsid w:val="004F32FD"/>
    <w:rPr>
      <w:sz w:val="20"/>
      <w:szCs w:val="20"/>
    </w:rPr>
  </w:style>
  <w:style w:type="paragraph" w:styleId="BalloonText">
    <w:name w:val="Balloon Text"/>
    <w:basedOn w:val="Normal"/>
    <w:link w:val="BalloonTextChar"/>
    <w:uiPriority w:val="99"/>
    <w:semiHidden/>
    <w:unhideWhenUsed/>
    <w:rsid w:val="004F3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2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5A2A"/>
    <w:rPr>
      <w:b/>
      <w:bCs/>
    </w:rPr>
  </w:style>
  <w:style w:type="character" w:customStyle="1" w:styleId="CommentSubjectChar">
    <w:name w:val="Comment Subject Char"/>
    <w:basedOn w:val="CommentTextChar"/>
    <w:link w:val="CommentSubject"/>
    <w:uiPriority w:val="99"/>
    <w:semiHidden/>
    <w:rsid w:val="00B05A2A"/>
    <w:rPr>
      <w:b/>
      <w:bCs/>
      <w:sz w:val="20"/>
      <w:szCs w:val="20"/>
    </w:rPr>
  </w:style>
  <w:style w:type="character" w:styleId="Hyperlink">
    <w:name w:val="Hyperlink"/>
    <w:basedOn w:val="DefaultParagraphFont"/>
    <w:uiPriority w:val="99"/>
    <w:unhideWhenUsed/>
    <w:rsid w:val="00B4724C"/>
    <w:rPr>
      <w:color w:val="0563C1" w:themeColor="hyperlink"/>
      <w:u w:val="single"/>
    </w:rPr>
  </w:style>
  <w:style w:type="character" w:styleId="FollowedHyperlink">
    <w:name w:val="FollowedHyperlink"/>
    <w:basedOn w:val="DefaultParagraphFont"/>
    <w:uiPriority w:val="99"/>
    <w:semiHidden/>
    <w:unhideWhenUsed/>
    <w:rsid w:val="00B47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fi/tietosuoja"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Carola</dc:creator>
  <cp:keywords/>
  <dc:description/>
  <cp:lastModifiedBy>Miller Carola</cp:lastModifiedBy>
  <cp:revision>9</cp:revision>
  <dcterms:created xsi:type="dcterms:W3CDTF">2023-10-05T08:56:00Z</dcterms:created>
  <dcterms:modified xsi:type="dcterms:W3CDTF">2024-03-18T08:54:00Z</dcterms:modified>
</cp:coreProperties>
</file>