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0C495" w14:textId="11E3E2C0" w:rsidR="00DC4ABE" w:rsidRPr="001232A3" w:rsidRDefault="00B31457" w:rsidP="005919D0">
      <w:pPr>
        <w:pStyle w:val="Heading1"/>
        <w:spacing w:after="360"/>
        <w:jc w:val="center"/>
        <w:rPr>
          <w:sz w:val="28"/>
          <w:szCs w:val="28"/>
        </w:rPr>
      </w:pPr>
      <w:bookmarkStart w:id="0" w:name="_GoBack"/>
      <w:bookmarkEnd w:id="0"/>
      <w:r>
        <w:rPr>
          <w:sz w:val="28"/>
        </w:rPr>
        <w:t xml:space="preserve">ANVISNINGAR FÖR </w:t>
      </w:r>
      <w:r w:rsidR="005A0BE1">
        <w:rPr>
          <w:sz w:val="28"/>
        </w:rPr>
        <w:t>INDIVIDUELL</w:t>
      </w:r>
      <w:r>
        <w:rPr>
          <w:sz w:val="28"/>
        </w:rPr>
        <w:t>A KLAGOMÅL TILL FN:S ÖVERVAKNINGSORGAN FÖR KONVENTIONER</w:t>
      </w:r>
    </w:p>
    <w:p w14:paraId="09928051" w14:textId="0C863FD8" w:rsidR="008E2F54" w:rsidRPr="001232A3" w:rsidRDefault="008E2F54" w:rsidP="00621DF3">
      <w:pPr>
        <w:pStyle w:val="Heading2"/>
        <w:spacing w:after="120"/>
        <w:rPr>
          <w:caps w:val="0"/>
          <w:sz w:val="28"/>
          <w:szCs w:val="28"/>
        </w:rPr>
      </w:pPr>
      <w:r>
        <w:rPr>
          <w:caps w:val="0"/>
          <w:sz w:val="24"/>
        </w:rPr>
        <w:t>1</w:t>
      </w:r>
      <w:r>
        <w:rPr>
          <w:b/>
          <w:caps w:val="0"/>
          <w:sz w:val="24"/>
        </w:rPr>
        <w:t>.</w:t>
      </w:r>
      <w:r>
        <w:rPr>
          <w:caps w:val="0"/>
          <w:sz w:val="28"/>
        </w:rPr>
        <w:t xml:space="preserve"> </w:t>
      </w:r>
      <w:r>
        <w:rPr>
          <w:caps w:val="0"/>
          <w:sz w:val="24"/>
        </w:rPr>
        <w:t xml:space="preserve">Kommittéer som tar emot </w:t>
      </w:r>
      <w:r w:rsidR="005A0BE1">
        <w:rPr>
          <w:caps w:val="0"/>
          <w:sz w:val="24"/>
        </w:rPr>
        <w:t>individuell</w:t>
      </w:r>
      <w:r>
        <w:rPr>
          <w:caps w:val="0"/>
          <w:sz w:val="24"/>
        </w:rPr>
        <w:t>a klagomål</w:t>
      </w:r>
    </w:p>
    <w:p w14:paraId="54516463" w14:textId="1F14AD2C" w:rsidR="00411237" w:rsidRPr="001232A3" w:rsidRDefault="00294A87" w:rsidP="008E2F54">
      <w:pPr>
        <w:rPr>
          <w:b/>
        </w:rPr>
      </w:pPr>
      <w:r>
        <w:t xml:space="preserve">Lämna in ditt klagomål </w:t>
      </w:r>
      <w:r w:rsidR="00C65A95">
        <w:rPr>
          <w:b/>
        </w:rPr>
        <w:t>endast till</w:t>
      </w:r>
      <w:r>
        <w:rPr>
          <w:b/>
        </w:rPr>
        <w:t xml:space="preserve"> ett övervakningsorgan</w:t>
      </w:r>
      <w:r>
        <w:t xml:space="preserve"> (”kom</w:t>
      </w:r>
      <w:r w:rsidR="00C65A95">
        <w:t xml:space="preserve">mittén”). De </w:t>
      </w:r>
      <w:r w:rsidR="00D94B19">
        <w:t>FN-</w:t>
      </w:r>
      <w:r w:rsidR="00C65A95">
        <w:t xml:space="preserve">övervakningsorgan </w:t>
      </w:r>
      <w:r>
        <w:t xml:space="preserve">som tar emot </w:t>
      </w:r>
      <w:r w:rsidR="005A0BE1">
        <w:t>individuell</w:t>
      </w:r>
      <w:r>
        <w:t xml:space="preserve">a klagomål </w:t>
      </w:r>
      <w:r w:rsidR="00C65A95">
        <w:t xml:space="preserve">är </w:t>
      </w:r>
      <w:r>
        <w:t xml:space="preserve">kommittén för </w:t>
      </w:r>
      <w:r w:rsidR="00C65A95">
        <w:t xml:space="preserve">de </w:t>
      </w:r>
      <w:r>
        <w:t>mänskliga rättigheter</w:t>
      </w:r>
      <w:r w:rsidR="00C65A95">
        <w:t>na</w:t>
      </w:r>
      <w:r>
        <w:t xml:space="preserve"> (CCPR), kommittén mot tortyr (CAT), kommittén för ekonomiska, sociala och kulturella rättigheter (CESCR), kommittén för barnets rättigheter (CRC), kommittén för avskaffande av diskriminering av kvinnor (CEDAW), kommittén för rättigheter för personer med funktionsnedsättning (CRPD), kommittén för avskaffande av rasdiskriminering (CERD) och kommittén mot påtvingade försvinnanden (CED).</w:t>
      </w:r>
    </w:p>
    <w:p w14:paraId="5185164F" w14:textId="0918D818" w:rsidR="008E2F54" w:rsidRPr="001232A3" w:rsidRDefault="00B31457" w:rsidP="000F3596">
      <w:pPr>
        <w:spacing w:after="120"/>
        <w:rPr>
          <w:rFonts w:eastAsiaTheme="majorEastAsia" w:cstheme="majorBidi"/>
          <w:bCs/>
          <w:color w:val="0070A8"/>
          <w:sz w:val="28"/>
          <w:szCs w:val="28"/>
        </w:rPr>
      </w:pPr>
      <w:r>
        <w:rPr>
          <w:color w:val="0070A8"/>
          <w:sz w:val="24"/>
        </w:rPr>
        <w:t>2</w:t>
      </w:r>
      <w:r>
        <w:rPr>
          <w:b/>
          <w:bCs/>
          <w:color w:val="0070A8"/>
          <w:sz w:val="24"/>
        </w:rPr>
        <w:t>.</w:t>
      </w:r>
      <w:r>
        <w:rPr>
          <w:color w:val="0070A8"/>
          <w:sz w:val="24"/>
        </w:rPr>
        <w:t xml:space="preserve"> Svarandestat</w:t>
      </w:r>
    </w:p>
    <w:p w14:paraId="79B5C790" w14:textId="2CFF5895" w:rsidR="00FB084A" w:rsidRPr="001232A3" w:rsidRDefault="00402446" w:rsidP="00FB084A">
      <w:r w:rsidRPr="00402446">
        <w:t>Säkerställ att den berörda statsparten i en människorättskonvention har erkänt kommitténs behörighet att ta emot individuella klagomål genom att ratificera det fakultativa protokollet till konventionen där det föreskrivs om mekanismen för individuella klagomål eller genom att avge den erforderliga förklaringen i enlighet med den konventionsartikel där mekanismen inrättas.</w:t>
      </w:r>
      <w:r w:rsidR="00FD68B7">
        <w:t xml:space="preserve"> På FN:s webbplats kan man kontrollera om svarandestaten ha</w:t>
      </w:r>
      <w:r w:rsidR="005A0BE1">
        <w:t xml:space="preserve">r erkänt kommitténs behörighet: </w:t>
      </w:r>
      <w:hyperlink r:id="rId11" w:history="1">
        <w:r w:rsidR="00FD68B7" w:rsidRPr="00745D57">
          <w:rPr>
            <w:rStyle w:val="Hyperlink"/>
            <w:rFonts w:cs="Arial"/>
          </w:rPr>
          <w:t>https://treaties.un.org/Pages/Treaties.aspx?id=4&amp;subid=A&amp;lang=en</w:t>
        </w:r>
      </w:hyperlink>
      <w:r w:rsidR="00FD68B7" w:rsidRPr="00745D57">
        <w:rPr>
          <w:rFonts w:cs="Arial"/>
          <w:color w:val="0000FF"/>
          <w:u w:val="single"/>
        </w:rPr>
        <w:t>.</w:t>
      </w:r>
      <w:r w:rsidR="00FD68B7">
        <w:rPr>
          <w:rFonts w:asciiTheme="minorHAnsi" w:hAnsiTheme="minorHAnsi"/>
          <w:color w:val="0000FF"/>
          <w:sz w:val="20"/>
          <w:u w:val="single"/>
        </w:rPr>
        <w:t xml:space="preserve"> </w:t>
      </w:r>
    </w:p>
    <w:p w14:paraId="4DB5CA9C" w14:textId="4B6119A6" w:rsidR="008E2F54" w:rsidRPr="001232A3" w:rsidRDefault="00FD68B7" w:rsidP="008E2F54">
      <w:r>
        <w:t>Kontrollera att de händelser som ledde till den påstådda kränkningen av de mänskliga rättigheterna har inträffat efter det att svarandestaten erkän</w:t>
      </w:r>
      <w:r w:rsidR="005A0BE1">
        <w:t>de</w:t>
      </w:r>
      <w:r>
        <w:t xml:space="preserve"> kommitténs behörighet att ta emot </w:t>
      </w:r>
      <w:r w:rsidR="005A0BE1">
        <w:t>individuell</w:t>
      </w:r>
      <w:r>
        <w:t>a klagomål (efter det att staten ratificera</w:t>
      </w:r>
      <w:r w:rsidR="005A0BE1">
        <w:t>de</w:t>
      </w:r>
      <w:r>
        <w:t xml:space="preserve"> det fakultativa protokollet eller lämna</w:t>
      </w:r>
      <w:r w:rsidR="005A0BE1">
        <w:t>de</w:t>
      </w:r>
      <w:r>
        <w:t xml:space="preserve"> en förklaring) eller att kränkningen har fortgått även efter denna tidpunkt.</w:t>
      </w:r>
    </w:p>
    <w:p w14:paraId="522AA0B5" w14:textId="1FC1AE6F" w:rsidR="00411237" w:rsidRPr="001232A3" w:rsidRDefault="00411237" w:rsidP="000F3596">
      <w:pPr>
        <w:spacing w:after="120"/>
        <w:rPr>
          <w:rFonts w:eastAsiaTheme="majorEastAsia" w:cstheme="majorBidi"/>
          <w:bCs/>
          <w:color w:val="0070A8"/>
          <w:sz w:val="24"/>
          <w:szCs w:val="24"/>
        </w:rPr>
      </w:pPr>
      <w:r>
        <w:rPr>
          <w:color w:val="0070A8"/>
          <w:sz w:val="24"/>
        </w:rPr>
        <w:t xml:space="preserve">3-7. Den </w:t>
      </w:r>
      <w:r w:rsidR="002C5684">
        <w:rPr>
          <w:color w:val="0070A8"/>
          <w:sz w:val="24"/>
        </w:rPr>
        <w:t>som överklagar</w:t>
      </w:r>
      <w:r>
        <w:rPr>
          <w:color w:val="0070A8"/>
          <w:sz w:val="24"/>
        </w:rPr>
        <w:t xml:space="preserve"> och offret</w:t>
      </w:r>
    </w:p>
    <w:p w14:paraId="48641805" w14:textId="023879F8" w:rsidR="00621DF3" w:rsidRPr="001232A3" w:rsidRDefault="00435DE2" w:rsidP="008E2F54">
      <w:r w:rsidRPr="00435DE2">
        <w:t>Den som överklagar är den som lämnar klagomålet till kommittén och som vanligtvis hävdar att den fått sina rättigheter kränkta.</w:t>
      </w:r>
      <w:r w:rsidR="00B31457">
        <w:t xml:space="preserve"> I det fallet är </w:t>
      </w:r>
      <w:r w:rsidR="002C5684">
        <w:t>den som överklagar</w:t>
      </w:r>
      <w:r w:rsidR="00B31457">
        <w:t xml:space="preserve"> samtidigt offer. I sitt slutliga avgörande </w:t>
      </w:r>
      <w:r w:rsidR="005844D0">
        <w:t>kallar</w:t>
      </w:r>
      <w:r w:rsidR="00B31457">
        <w:t xml:space="preserve"> de flesta kommittéer </w:t>
      </w:r>
      <w:r w:rsidR="005844D0">
        <w:t>den som överklagar på engelska för ”</w:t>
      </w:r>
      <w:proofErr w:type="spellStart"/>
      <w:r w:rsidR="005844D0">
        <w:t>author</w:t>
      </w:r>
      <w:proofErr w:type="spellEnd"/>
      <w:r w:rsidR="005844D0">
        <w:t>”</w:t>
      </w:r>
      <w:r w:rsidR="00B31457">
        <w:t xml:space="preserve">. </w:t>
      </w:r>
      <w:r w:rsidR="005844D0">
        <w:t>D</w:t>
      </w:r>
      <w:r w:rsidR="002C5684">
        <w:t>en som överklagar</w:t>
      </w:r>
      <w:r w:rsidR="00B31457">
        <w:t xml:space="preserve"> kan också handla på någon annans vägnar, om denne av grundad anledning inte själv kan anföra klagomålet (t.ex. på grund av att denne har avlidit, försvunnit eller isolerats), förutsatt att den som </w:t>
      </w:r>
      <w:r w:rsidR="005844D0">
        <w:t>överklagar</w:t>
      </w:r>
      <w:r w:rsidR="00B31457">
        <w:t xml:space="preserve"> är familjemedlem till offret eller på något annat sätt kan visa sig ha ett berättigat intresse i ärendet. </w:t>
      </w:r>
    </w:p>
    <w:p w14:paraId="42FA509B" w14:textId="77777777" w:rsidR="00411237" w:rsidRPr="001232A3" w:rsidRDefault="00621DF3" w:rsidP="000F3596">
      <w:pPr>
        <w:spacing w:after="120"/>
        <w:rPr>
          <w:rFonts w:eastAsiaTheme="majorEastAsia" w:cstheme="majorBidi"/>
          <w:bCs/>
          <w:color w:val="0070A8"/>
          <w:sz w:val="24"/>
          <w:szCs w:val="24"/>
        </w:rPr>
      </w:pPr>
      <w:r>
        <w:rPr>
          <w:color w:val="0070A8"/>
          <w:sz w:val="24"/>
        </w:rPr>
        <w:t>8-9. Företrädare</w:t>
      </w:r>
    </w:p>
    <w:p w14:paraId="17F32D84" w14:textId="367B7888" w:rsidR="00411237" w:rsidRPr="001232A3" w:rsidRDefault="002C5684" w:rsidP="008E2F54">
      <w:r>
        <w:t>Den som överklagar</w:t>
      </w:r>
      <w:r w:rsidR="00BB20F7">
        <w:t xml:space="preserve"> kan </w:t>
      </w:r>
      <w:r w:rsidR="005844D0">
        <w:t>vara företrädd</w:t>
      </w:r>
      <w:r w:rsidR="00BB20F7">
        <w:t xml:space="preserve"> juridisk</w:t>
      </w:r>
      <w:r w:rsidR="005844D0">
        <w:t>t</w:t>
      </w:r>
      <w:r w:rsidR="00BB20F7">
        <w:t xml:space="preserve"> (juridiskt biträde) eller </w:t>
      </w:r>
      <w:r w:rsidR="005844D0">
        <w:t>icke-juridiskt</w:t>
      </w:r>
      <w:r w:rsidR="00BB20F7">
        <w:t xml:space="preserve"> (t.ex. en människorättsorganisation). </w:t>
      </w:r>
      <w:r w:rsidR="005844D0">
        <w:t>Ärendet behöver inte</w:t>
      </w:r>
      <w:r w:rsidR="00BB20F7">
        <w:t xml:space="preserve"> nödvändigtvis</w:t>
      </w:r>
      <w:r w:rsidR="005844D0" w:rsidRPr="005844D0">
        <w:t xml:space="preserve"> </w:t>
      </w:r>
      <w:r w:rsidR="005844D0">
        <w:t>beredas av</w:t>
      </w:r>
      <w:r w:rsidR="00BB20F7">
        <w:t xml:space="preserve"> en jurist, men juridisk rådgivning kan </w:t>
      </w:r>
      <w:r w:rsidR="005844D0">
        <w:t>g</w:t>
      </w:r>
      <w:r w:rsidR="0077089E">
        <w:t>öra</w:t>
      </w:r>
      <w:r w:rsidR="00BB20F7">
        <w:t xml:space="preserve"> klagomålet</w:t>
      </w:r>
      <w:r w:rsidR="005844D0">
        <w:t xml:space="preserve"> kvalitetsmässigt bättre</w:t>
      </w:r>
      <w:r w:rsidR="00BB20F7">
        <w:t xml:space="preserve">. </w:t>
      </w:r>
      <w:r>
        <w:t>Den som överklagar</w:t>
      </w:r>
      <w:r w:rsidR="00BB20F7">
        <w:t xml:space="preserve"> </w:t>
      </w:r>
      <w:r w:rsidR="005844D0">
        <w:t>ska vara medveten om</w:t>
      </w:r>
      <w:r w:rsidR="00BB20F7">
        <w:t xml:space="preserve"> att Förenta nationerna inte </w:t>
      </w:r>
      <w:r w:rsidR="005844D0">
        <w:t xml:space="preserve">ger </w:t>
      </w:r>
      <w:r w:rsidR="00BB20F7">
        <w:t>rättsligt</w:t>
      </w:r>
      <w:r w:rsidR="005844D0">
        <w:t xml:space="preserve"> bistånd i dessa klagomåls</w:t>
      </w:r>
      <w:r w:rsidR="00F953CA">
        <w:t>f</w:t>
      </w:r>
      <w:r w:rsidR="005844D0">
        <w:t>örfaranden</w:t>
      </w:r>
      <w:r w:rsidR="00BB20F7">
        <w:t xml:space="preserve">. </w:t>
      </w:r>
    </w:p>
    <w:p w14:paraId="6725E74F" w14:textId="7F13187F" w:rsidR="00621DF3" w:rsidRPr="001232A3" w:rsidRDefault="00621DF3" w:rsidP="000F3596">
      <w:pPr>
        <w:spacing w:after="120"/>
        <w:rPr>
          <w:rFonts w:eastAsiaTheme="majorEastAsia" w:cstheme="majorBidi"/>
          <w:bCs/>
          <w:color w:val="0070A8"/>
          <w:sz w:val="24"/>
          <w:szCs w:val="24"/>
        </w:rPr>
      </w:pPr>
      <w:r>
        <w:rPr>
          <w:color w:val="0070A8"/>
          <w:sz w:val="24"/>
        </w:rPr>
        <w:t>10</w:t>
      </w:r>
      <w:r>
        <w:rPr>
          <w:b/>
          <w:bCs/>
          <w:color w:val="0070A8"/>
          <w:sz w:val="24"/>
        </w:rPr>
        <w:t>.</w:t>
      </w:r>
      <w:r>
        <w:rPr>
          <w:color w:val="0070A8"/>
          <w:sz w:val="24"/>
        </w:rPr>
        <w:t xml:space="preserve"> </w:t>
      </w:r>
      <w:r w:rsidR="005844D0">
        <w:rPr>
          <w:color w:val="0070A8"/>
          <w:sz w:val="24"/>
        </w:rPr>
        <w:t xml:space="preserve">Anonymisering </w:t>
      </w:r>
      <w:r>
        <w:rPr>
          <w:color w:val="0070A8"/>
          <w:sz w:val="24"/>
        </w:rPr>
        <w:t xml:space="preserve">av </w:t>
      </w:r>
      <w:r w:rsidR="005844D0">
        <w:rPr>
          <w:color w:val="0070A8"/>
          <w:sz w:val="24"/>
        </w:rPr>
        <w:t xml:space="preserve">namnet på </w:t>
      </w:r>
      <w:r w:rsidR="002C5684">
        <w:rPr>
          <w:color w:val="0070A8"/>
          <w:sz w:val="24"/>
        </w:rPr>
        <w:t>den som överklagar</w:t>
      </w:r>
      <w:r w:rsidR="005844D0">
        <w:rPr>
          <w:color w:val="0070A8"/>
          <w:sz w:val="24"/>
        </w:rPr>
        <w:t xml:space="preserve"> eller offret</w:t>
      </w:r>
    </w:p>
    <w:p w14:paraId="3427B10B" w14:textId="70D8203A" w:rsidR="00621DF3" w:rsidRPr="001232A3" w:rsidRDefault="00B31457" w:rsidP="008E2F54">
      <w:r>
        <w:t xml:space="preserve">Klagomål får inte anföras anonymt. </w:t>
      </w:r>
      <w:r w:rsidR="00F953CA">
        <w:t>Kommittéerna måste få veta identiteten på d</w:t>
      </w:r>
      <w:r w:rsidR="002C5684">
        <w:t>en som överklagar</w:t>
      </w:r>
      <w:r>
        <w:t xml:space="preserve"> och </w:t>
      </w:r>
      <w:r w:rsidR="00F953CA">
        <w:t xml:space="preserve">på </w:t>
      </w:r>
      <w:r>
        <w:t>offret</w:t>
      </w:r>
      <w:r w:rsidR="00F953CA">
        <w:t>,</w:t>
      </w:r>
      <w:r>
        <w:t xml:space="preserve"> och </w:t>
      </w:r>
      <w:r w:rsidR="00F953CA">
        <w:t xml:space="preserve">få deras </w:t>
      </w:r>
      <w:r>
        <w:t>kontaktuppgifter</w:t>
      </w:r>
      <w:r w:rsidR="00F953CA">
        <w:t>,</w:t>
      </w:r>
      <w:r>
        <w:t xml:space="preserve"> och </w:t>
      </w:r>
      <w:r w:rsidR="00F953CA">
        <w:t>det är i allmänhet nödvändigt också</w:t>
      </w:r>
      <w:r>
        <w:t xml:space="preserve"> för att svarandestaten ska kunna </w:t>
      </w:r>
      <w:r w:rsidR="00F953CA">
        <w:t>bemöta påståendena</w:t>
      </w:r>
      <w:r>
        <w:t xml:space="preserve">. Anonyma klagomål tas inte emot. </w:t>
      </w:r>
      <w:r>
        <w:lastRenderedPageBreak/>
        <w:t>Offret eller offre</w:t>
      </w:r>
      <w:r w:rsidR="00F953CA">
        <w:t>n</w:t>
      </w:r>
      <w:r>
        <w:t xml:space="preserve"> och/eller </w:t>
      </w:r>
      <w:r w:rsidR="002C5684">
        <w:t>den som överklagar</w:t>
      </w:r>
      <w:r w:rsidR="00F953CA">
        <w:t xml:space="preserve"> får</w:t>
      </w:r>
      <w:r>
        <w:t xml:space="preserve"> dock begära att deras identitet inte röjs i kommitténs slutliga avgörande. Kommittéernas slutliga </w:t>
      </w:r>
      <w:r w:rsidR="00CE064B">
        <w:t>avgöranden</w:t>
      </w:r>
      <w:r>
        <w:t xml:space="preserve"> offentliggörs. </w:t>
      </w:r>
      <w:r w:rsidR="00CE064B">
        <w:t>Om alltså d</w:t>
      </w:r>
      <w:r w:rsidR="002C5684">
        <w:t>e som överklagar</w:t>
      </w:r>
      <w:r>
        <w:t xml:space="preserve"> önskar att deras identitet inte röjs i det slutliga avgörandet, ska</w:t>
      </w:r>
      <w:r w:rsidR="00CE064B">
        <w:t xml:space="preserve"> de</w:t>
      </w:r>
      <w:r>
        <w:t xml:space="preserve"> meddela detta i ett så tidigt skede som möjligt. Eftersom avgörandena vanligen får stor publicitet (bland annat när de sprids på </w:t>
      </w:r>
      <w:r w:rsidR="00CE064B">
        <w:t>nätet</w:t>
      </w:r>
      <w:r>
        <w:t>, vilket gör det praktiskt taget omöjligt att korrigera och/eller radera uppgifter), kan Förenta nationerna inte nödvändigtvis uppfylla en begäran om anonymitet</w:t>
      </w:r>
      <w:r w:rsidR="00CE064B">
        <w:t xml:space="preserve"> s</w:t>
      </w:r>
      <w:r>
        <w:t xml:space="preserve">om lämnas in först efter att det slutliga avgörandet har offentliggjorts. </w:t>
      </w:r>
    </w:p>
    <w:p w14:paraId="71BFC9AF" w14:textId="370DD1E2" w:rsidR="00621DF3" w:rsidRPr="001232A3" w:rsidRDefault="00621DF3" w:rsidP="000F3596">
      <w:pPr>
        <w:spacing w:after="120"/>
        <w:rPr>
          <w:rFonts w:eastAsiaTheme="majorEastAsia" w:cstheme="majorBidi"/>
          <w:bCs/>
          <w:color w:val="0070A8"/>
          <w:sz w:val="24"/>
          <w:szCs w:val="24"/>
        </w:rPr>
      </w:pPr>
      <w:r>
        <w:rPr>
          <w:color w:val="0070A8"/>
          <w:sz w:val="24"/>
        </w:rPr>
        <w:t>11</w:t>
      </w:r>
      <w:r>
        <w:rPr>
          <w:b/>
          <w:bCs/>
          <w:color w:val="0070A8"/>
          <w:sz w:val="24"/>
        </w:rPr>
        <w:t>.</w:t>
      </w:r>
      <w:r>
        <w:rPr>
          <w:color w:val="0070A8"/>
          <w:sz w:val="24"/>
        </w:rPr>
        <w:t xml:space="preserve"> Andra internationella </w:t>
      </w:r>
      <w:r w:rsidR="00CE064B">
        <w:rPr>
          <w:color w:val="0070A8"/>
          <w:sz w:val="24"/>
        </w:rPr>
        <w:t>mekanismer</w:t>
      </w:r>
    </w:p>
    <w:p w14:paraId="65A944D8" w14:textId="3D6DA297" w:rsidR="00E00414" w:rsidRPr="001232A3" w:rsidRDefault="00CE064B" w:rsidP="008E2F54">
      <w:r w:rsidRPr="00CE064B">
        <w:t>Om samma ärende har hänskjutits till något annat konventionsorgan eller någon annan regional mekanism, såsom Europadomstolen, interamerikanska kommissionen för de mänskliga rättigheterna, amerikanska domstolen för de mänskliga rättigheterna eller afrikanska kommissionen eller afrikanska domstolen för mänskliga rättigheter och folkrättigheter, kan de flesta FN-kommittéer inte ta upp klagomålet till prövning.</w:t>
      </w:r>
      <w:r w:rsidR="00BF4553">
        <w:t xml:space="preserve"> Kommittén för mänskliga rättigheter får dock behandla ett sådant ärende, om de</w:t>
      </w:r>
      <w:r w:rsidR="00AF42CD">
        <w:t>t</w:t>
      </w:r>
      <w:r w:rsidR="00BF4553">
        <w:t xml:space="preserve"> inte längre är anhängig</w:t>
      </w:r>
      <w:r w:rsidR="00AF42CD">
        <w:t>t</w:t>
      </w:r>
      <w:r w:rsidR="00BF4553">
        <w:t xml:space="preserve"> vid ett annat internationellt organ för avgörande och om svarandestaten vid ratificeringen av eller anslutningen till det fakultativa protokollet i fråga inte har motsatt sig behandling i kommittén för mänskliga rättigheter.  </w:t>
      </w:r>
    </w:p>
    <w:p w14:paraId="29C2FF7E" w14:textId="170910A2" w:rsidR="00FB084A" w:rsidRPr="001232A3" w:rsidRDefault="00793754" w:rsidP="0084796A">
      <w:r>
        <w:t xml:space="preserve">Denna regel tillämpas inte på </w:t>
      </w:r>
      <w:r w:rsidR="005A0BE1">
        <w:t>individuell</w:t>
      </w:r>
      <w:r>
        <w:t>a klagomål till kommittén för avskaffande av rasdiskriminering.</w:t>
      </w:r>
    </w:p>
    <w:p w14:paraId="38D04344" w14:textId="668FB962" w:rsidR="00867A31" w:rsidRPr="001232A3" w:rsidRDefault="005919D0" w:rsidP="0084796A">
      <w:pPr>
        <w:spacing w:after="120"/>
        <w:rPr>
          <w:rFonts w:eastAsiaTheme="majorEastAsia" w:cstheme="majorBidi"/>
          <w:bCs/>
          <w:color w:val="0070A8"/>
          <w:sz w:val="24"/>
          <w:szCs w:val="24"/>
        </w:rPr>
      </w:pPr>
      <w:r>
        <w:rPr>
          <w:color w:val="0070A8"/>
          <w:sz w:val="24"/>
        </w:rPr>
        <w:t>12</w:t>
      </w:r>
      <w:r>
        <w:rPr>
          <w:b/>
          <w:bCs/>
          <w:color w:val="0070A8"/>
          <w:sz w:val="24"/>
        </w:rPr>
        <w:t>.</w:t>
      </w:r>
      <w:r>
        <w:rPr>
          <w:color w:val="0070A8"/>
          <w:sz w:val="24"/>
        </w:rPr>
        <w:t xml:space="preserve"> Interimistiska </w:t>
      </w:r>
      <w:r w:rsidR="00AF42CD">
        <w:rPr>
          <w:color w:val="0070A8"/>
          <w:sz w:val="24"/>
        </w:rPr>
        <w:t>åtgärder</w:t>
      </w:r>
      <w:r>
        <w:rPr>
          <w:color w:val="0070A8"/>
          <w:sz w:val="24"/>
        </w:rPr>
        <w:t xml:space="preserve"> </w:t>
      </w:r>
      <w:r w:rsidRPr="008768EE">
        <w:rPr>
          <w:color w:val="0070A8"/>
          <w:sz w:val="24"/>
        </w:rPr>
        <w:t xml:space="preserve">och </w:t>
      </w:r>
      <w:r w:rsidR="00412124" w:rsidRPr="00412124">
        <w:rPr>
          <w:color w:val="0070A8"/>
          <w:sz w:val="24"/>
        </w:rPr>
        <w:t>skyddsåtgärder</w:t>
      </w:r>
    </w:p>
    <w:p w14:paraId="28B14DEA" w14:textId="1AED1475" w:rsidR="00867A31" w:rsidRPr="001232A3" w:rsidRDefault="00593765" w:rsidP="0084796A">
      <w:pPr>
        <w:rPr>
          <w:rFonts w:cs="Arial"/>
        </w:rPr>
      </w:pPr>
      <w:r>
        <w:t xml:space="preserve">I brådskande fall kan ett </w:t>
      </w:r>
      <w:r>
        <w:rPr>
          <w:b/>
        </w:rPr>
        <w:t>interimistiskt förordnande</w:t>
      </w:r>
      <w:r>
        <w:t xml:space="preserve"> utfärdas, varvid svarandestaten uppmanas att vidta åtgärder för att förhindra oåterkallelig skada för det påstådda offret medan ärendet fortfarande är anhängigt i kommittén. Med ”oåterkallelig skada” avses en skada som på grund av sin natur inte kan ersättas. </w:t>
      </w:r>
      <w:r w:rsidR="00AF42CD">
        <w:t>D</w:t>
      </w:r>
      <w:r w:rsidR="002C5684">
        <w:t>en som överklagar</w:t>
      </w:r>
      <w:r>
        <w:t xml:space="preserve"> </w:t>
      </w:r>
      <w:r w:rsidR="00AF42CD">
        <w:t>och</w:t>
      </w:r>
      <w:r>
        <w:t xml:space="preserve"> begär</w:t>
      </w:r>
      <w:r w:rsidR="00AF42CD">
        <w:t xml:space="preserve"> ett</w:t>
      </w:r>
      <w:r>
        <w:t xml:space="preserve"> interimistisk</w:t>
      </w:r>
      <w:r w:rsidR="00AF42CD">
        <w:t>t förordnande</w:t>
      </w:r>
      <w:r>
        <w:t xml:space="preserve"> </w:t>
      </w:r>
      <w:r w:rsidR="00AF42CD">
        <w:t>måste på</w:t>
      </w:r>
      <w:r>
        <w:t xml:space="preserve">visa att </w:t>
      </w:r>
      <w:r w:rsidR="00AF42CD">
        <w:t xml:space="preserve">det föreligger en reell </w:t>
      </w:r>
      <w:r>
        <w:t>risk</w:t>
      </w:r>
      <w:r w:rsidR="00AF42CD">
        <w:t xml:space="preserve"> som,</w:t>
      </w:r>
      <w:r>
        <w:t xml:space="preserve"> om den realiseras, orsakar oåterkallelig skada. Den</w:t>
      </w:r>
      <w:r w:rsidR="002C5684">
        <w:t xml:space="preserve"> som överklagar</w:t>
      </w:r>
      <w:r>
        <w:t xml:space="preserve"> måste också </w:t>
      </w:r>
      <w:r w:rsidR="00AF42CD">
        <w:t>på</w:t>
      </w:r>
      <w:r>
        <w:t xml:space="preserve">visa att </w:t>
      </w:r>
      <w:r w:rsidR="00AF42CD">
        <w:t xml:space="preserve">denna </w:t>
      </w:r>
      <w:r>
        <w:t xml:space="preserve">risk är personlig (och inte enbart anknyter till kontexten rent allmänt). </w:t>
      </w:r>
      <w:r w:rsidR="00AF42CD">
        <w:t>Typiskt gäller</w:t>
      </w:r>
      <w:r>
        <w:t xml:space="preserve"> interimistiska </w:t>
      </w:r>
      <w:r w:rsidR="00AF42CD">
        <w:t>förordnanden</w:t>
      </w:r>
      <w:r>
        <w:t xml:space="preserve"> till exempel uppskov med verkställigheten av ett dödsstraff eller uppskov med utvisning av </w:t>
      </w:r>
      <w:r w:rsidR="002C5684">
        <w:t>den som överklagar</w:t>
      </w:r>
      <w:r>
        <w:t xml:space="preserve"> till ett land d</w:t>
      </w:r>
      <w:r w:rsidR="00AF42CD">
        <w:t>enne</w:t>
      </w:r>
      <w:r>
        <w:t xml:space="preserve"> löper risk </w:t>
      </w:r>
      <w:r w:rsidR="00AF42CD">
        <w:t>för</w:t>
      </w:r>
      <w:r>
        <w:t xml:space="preserve"> tort</w:t>
      </w:r>
      <w:r w:rsidR="00AF42CD">
        <w:t>yr</w:t>
      </w:r>
      <w:r>
        <w:t xml:space="preserve"> eller anna</w:t>
      </w:r>
      <w:r w:rsidR="00AF42CD">
        <w:t xml:space="preserve">n </w:t>
      </w:r>
      <w:r w:rsidR="001D3F75">
        <w:t>dålig</w:t>
      </w:r>
      <w:r w:rsidR="00AF42CD">
        <w:t xml:space="preserve"> behandling</w:t>
      </w:r>
      <w:r>
        <w:t xml:space="preserve">. </w:t>
      </w:r>
    </w:p>
    <w:p w14:paraId="3506C50D" w14:textId="4FAC2ECF" w:rsidR="00867A31" w:rsidRPr="001232A3" w:rsidRDefault="002C5684" w:rsidP="0084796A">
      <w:r>
        <w:t>Den som överklagar</w:t>
      </w:r>
      <w:r w:rsidR="001D3F75">
        <w:t xml:space="preserve"> får</w:t>
      </w:r>
      <w:r w:rsidR="00B470FC">
        <w:t xml:space="preserve"> när som helst begära ett interimistiskt förordnande av kommittén innan kommittén fattar ett slutligt beslut. En sådan begäran ska delges sekretariatet i ett så tidigt skede som möjligt innan den åtgärd </w:t>
      </w:r>
      <w:r w:rsidR="001D3F75">
        <w:t xml:space="preserve">hinner vidtas </w:t>
      </w:r>
      <w:r w:rsidR="00B470FC">
        <w:t xml:space="preserve">som </w:t>
      </w:r>
      <w:r>
        <w:t>den som överklagar</w:t>
      </w:r>
      <w:r w:rsidR="00B470FC">
        <w:t xml:space="preserve"> försöker förhindra.</w:t>
      </w:r>
    </w:p>
    <w:p w14:paraId="5FC262A8" w14:textId="0EEEC5B2" w:rsidR="00867A31" w:rsidRPr="001232A3" w:rsidRDefault="002C5684" w:rsidP="00867A31">
      <w:r>
        <w:t>Den som överklaga</w:t>
      </w:r>
      <w:r w:rsidR="001D3F75">
        <w:t>r</w:t>
      </w:r>
      <w:r w:rsidR="00804D23">
        <w:t xml:space="preserve"> kan dessutom i vilket skede av behandlingen som helst begära </w:t>
      </w:r>
      <w:r w:rsidR="00804D23" w:rsidRPr="00412124">
        <w:rPr>
          <w:b/>
        </w:rPr>
        <w:t xml:space="preserve">åtgärder </w:t>
      </w:r>
      <w:r w:rsidR="00D60B2F" w:rsidRPr="00412124">
        <w:rPr>
          <w:b/>
        </w:rPr>
        <w:t>för att skydda</w:t>
      </w:r>
      <w:r w:rsidR="00D60B2F">
        <w:t xml:space="preserve"> sådana </w:t>
      </w:r>
      <w:r w:rsidR="00804D23">
        <w:t>personer som har med</w:t>
      </w:r>
      <w:r w:rsidR="001D3F75">
        <w:t xml:space="preserve"> klagomålet</w:t>
      </w:r>
      <w:r w:rsidR="001D3F75" w:rsidRPr="001D3F75">
        <w:t xml:space="preserve"> </w:t>
      </w:r>
      <w:r w:rsidR="001D3F75">
        <w:t>att göra</w:t>
      </w:r>
      <w:r w:rsidR="00804D23">
        <w:t xml:space="preserve">, såsom advokater, vittnen och familjemedlemmar, </w:t>
      </w:r>
      <w:r w:rsidR="00D60B2F">
        <w:t>mot</w:t>
      </w:r>
      <w:r w:rsidR="00804D23">
        <w:t xml:space="preserve"> hämndåtgärder. </w:t>
      </w:r>
      <w:r w:rsidR="001D3F75" w:rsidRPr="001D3F75">
        <w:t>Denna risk måste hänföra sig till anförandet av klagomålet.</w:t>
      </w:r>
      <w:r w:rsidR="00804D23">
        <w:t xml:space="preserve"> En sådan begäran kan också </w:t>
      </w:r>
      <w:r w:rsidR="0057046E">
        <w:t>lämnas</w:t>
      </w:r>
      <w:r w:rsidR="00804D23">
        <w:t xml:space="preserve"> i samband med </w:t>
      </w:r>
      <w:r w:rsidR="0057046E">
        <w:t xml:space="preserve">de </w:t>
      </w:r>
      <w:r w:rsidR="00804D23">
        <w:t>åtgärder som vidtas med anledning av ett avgörande (efter det att ett avgörande som fastställer kränkningen har meddelats).</w:t>
      </w:r>
    </w:p>
    <w:p w14:paraId="3F4FA631" w14:textId="24032E6A" w:rsidR="00867A31" w:rsidRPr="001232A3" w:rsidRDefault="00B31457" w:rsidP="000F3596">
      <w:pPr>
        <w:keepNext/>
        <w:spacing w:after="120"/>
        <w:rPr>
          <w:rFonts w:eastAsiaTheme="majorEastAsia" w:cstheme="majorBidi"/>
          <w:bCs/>
          <w:color w:val="0070A8"/>
          <w:sz w:val="24"/>
          <w:szCs w:val="24"/>
        </w:rPr>
      </w:pPr>
      <w:r>
        <w:rPr>
          <w:color w:val="0070A8"/>
          <w:sz w:val="24"/>
        </w:rPr>
        <w:t>13</w:t>
      </w:r>
      <w:r>
        <w:rPr>
          <w:b/>
          <w:bCs/>
          <w:color w:val="0070A8"/>
          <w:sz w:val="24"/>
        </w:rPr>
        <w:t>.</w:t>
      </w:r>
      <w:r>
        <w:rPr>
          <w:color w:val="0070A8"/>
          <w:sz w:val="24"/>
        </w:rPr>
        <w:t xml:space="preserve"> </w:t>
      </w:r>
      <w:r w:rsidR="0057046E" w:rsidRPr="0057046E">
        <w:rPr>
          <w:color w:val="0070A8"/>
          <w:sz w:val="24"/>
        </w:rPr>
        <w:t>Fakta, däribland hur alla nationella rättsmedel har uttömts</w:t>
      </w:r>
    </w:p>
    <w:p w14:paraId="6DA77380" w14:textId="028405AB" w:rsidR="00867A31" w:rsidRPr="001232A3" w:rsidRDefault="002C5684" w:rsidP="000F3596">
      <w:pPr>
        <w:keepNext/>
      </w:pPr>
      <w:r>
        <w:t>Den som överklagar</w:t>
      </w:r>
      <w:r w:rsidR="00002374">
        <w:t xml:space="preserve"> ska i kronologisk ordning lägga fram de viktigaste sakomständigheterna i ärendet, </w:t>
      </w:r>
      <w:r w:rsidR="0057046E">
        <w:t>däribland</w:t>
      </w:r>
      <w:r w:rsidR="00002374">
        <w:t xml:space="preserve"> de nationella rättsmedel som har använts och de nationella myndigheternas avgöranden. Innan ett klagomål lämnas till kommittén ska den</w:t>
      </w:r>
      <w:r>
        <w:t xml:space="preserve"> som överklagar</w:t>
      </w:r>
      <w:r w:rsidR="00002374">
        <w:t xml:space="preserve"> </w:t>
      </w:r>
      <w:r w:rsidR="0057046E">
        <w:t xml:space="preserve">ha </w:t>
      </w:r>
      <w:r w:rsidR="00002374">
        <w:t>uttöm</w:t>
      </w:r>
      <w:r w:rsidR="0057046E">
        <w:t>t</w:t>
      </w:r>
      <w:r w:rsidR="00002374">
        <w:t xml:space="preserve"> alla </w:t>
      </w:r>
      <w:r w:rsidR="00002374">
        <w:lastRenderedPageBreak/>
        <w:t>tillämpliga rättsmedel som står till buds i svarandestaten. Detta in</w:t>
      </w:r>
      <w:r w:rsidR="0017373F">
        <w:t>nebär i</w:t>
      </w:r>
      <w:r w:rsidR="00002374">
        <w:t xml:space="preserve"> normal</w:t>
      </w:r>
      <w:r w:rsidR="0017373F">
        <w:t>a fall</w:t>
      </w:r>
      <w:r w:rsidR="00002374">
        <w:t xml:space="preserve"> </w:t>
      </w:r>
      <w:r w:rsidR="0017373F">
        <w:t xml:space="preserve">att man </w:t>
      </w:r>
      <w:r w:rsidR="00002374">
        <w:t>överklaga</w:t>
      </w:r>
      <w:r w:rsidR="0017373F">
        <w:t xml:space="preserve">r ända </w:t>
      </w:r>
      <w:r w:rsidR="00002374">
        <w:t xml:space="preserve">till högsta domstolen inom det nationella domstolsväsendet, såvida inte </w:t>
      </w:r>
      <w:r>
        <w:t>den som överklagar</w:t>
      </w:r>
      <w:r w:rsidR="00002374">
        <w:t xml:space="preserve"> kan visa att dessa rättsmedel är oskäligt långsamma eller annars ineffektiva eller </w:t>
      </w:r>
      <w:r w:rsidR="0017373F">
        <w:t>inte tillgängliga för</w:t>
      </w:r>
      <w:r w:rsidR="00002374">
        <w:t xml:space="preserve"> </w:t>
      </w:r>
      <w:r w:rsidR="0017373F">
        <w:t>denne</w:t>
      </w:r>
      <w:r w:rsidR="00002374">
        <w:t xml:space="preserve">. </w:t>
      </w:r>
      <w:r w:rsidR="0017373F" w:rsidRPr="0017373F">
        <w:t>Den som överklagar måste i detalj motivera varför den anser att huvudregeln inte ska tillämpas.</w:t>
      </w:r>
      <w:r w:rsidR="00002374">
        <w:t xml:space="preserve"> Enbart </w:t>
      </w:r>
      <w:r w:rsidR="00AC7C16">
        <w:t xml:space="preserve">en </w:t>
      </w:r>
      <w:r w:rsidR="00002374">
        <w:t xml:space="preserve">misstanke om att ett rättsmedel är ineffektivt befriar inte från skyldigheten att använda det. </w:t>
      </w:r>
      <w:r w:rsidR="00AC7C16" w:rsidRPr="00AC7C16">
        <w:t xml:space="preserve">Grunderna för klagomålet </w:t>
      </w:r>
      <w:r w:rsidR="00002374">
        <w:t xml:space="preserve">ska inte anges i denna punkt utan i punkt 14 nedan. </w:t>
      </w:r>
    </w:p>
    <w:p w14:paraId="4C06DD33" w14:textId="15D1B70C" w:rsidR="008E2F54" w:rsidRPr="001232A3" w:rsidRDefault="00870A01" w:rsidP="008E2F54">
      <w:pPr>
        <w:rPr>
          <w:highlight w:val="yellow"/>
        </w:rPr>
      </w:pPr>
      <w:r>
        <w:t xml:space="preserve">Det är viktigt att ett klagomål lämnas in så snart som möjligt efter att alla nationella rättsmedel har uttömts. </w:t>
      </w:r>
      <w:r w:rsidR="00AC7C16">
        <w:t>Blir</w:t>
      </w:r>
      <w:r>
        <w:t xml:space="preserve"> ett klagomål fördröj</w:t>
      </w:r>
      <w:r w:rsidR="00AC7C16">
        <w:t>t</w:t>
      </w:r>
      <w:r>
        <w:t xml:space="preserve"> kan det vara svårt för svarandestaten att bemöta klagomålet på </w:t>
      </w:r>
      <w:r w:rsidR="00AC7C16">
        <w:t xml:space="preserve">ett </w:t>
      </w:r>
      <w:r>
        <w:t>lämpligt sätt och för kommittén att göra en grundlig bedömning av de faktiska omständigheterna i ärendet. I vissa fall kan ett fördröjt klagomål leda till att rätten att överklaga anses ha missbrukats och att klagomålet därför avslås.</w:t>
      </w:r>
    </w:p>
    <w:p w14:paraId="3E60D65A" w14:textId="26164E19" w:rsidR="008E2F54" w:rsidRPr="001232A3" w:rsidRDefault="006841FC" w:rsidP="000F3596">
      <w:pPr>
        <w:spacing w:after="120"/>
      </w:pPr>
      <w:r>
        <w:t>Tidsfristerna för anförande av klagomål, räknat från den tidpunkt då alla nationella rättsmedel har uttömts, varierar mellan kommittéerna:</w:t>
      </w:r>
    </w:p>
    <w:p w14:paraId="240C18F5" w14:textId="33DCB309" w:rsidR="008E2F54" w:rsidRPr="001232A3" w:rsidRDefault="008E2F54" w:rsidP="000F3596">
      <w:pPr>
        <w:pStyle w:val="BulletPoints"/>
        <w:spacing w:after="120"/>
      </w:pPr>
      <w:r>
        <w:t>CERD</w:t>
      </w:r>
      <w:r w:rsidR="00125635">
        <w:t>: 6 månader;</w:t>
      </w:r>
    </w:p>
    <w:p w14:paraId="7F2635CF" w14:textId="54382D84" w:rsidR="008E2F54" w:rsidRPr="001232A3" w:rsidRDefault="00125635" w:rsidP="000F3596">
      <w:pPr>
        <w:pStyle w:val="BulletPoints"/>
        <w:spacing w:after="120"/>
      </w:pPr>
      <w:r>
        <w:t>CESCR, CRC: 1 år;</w:t>
      </w:r>
    </w:p>
    <w:p w14:paraId="77EB38FC" w14:textId="78B566F4" w:rsidR="008E2F54" w:rsidRPr="001232A3" w:rsidRDefault="00B31457" w:rsidP="000F3596">
      <w:pPr>
        <w:pStyle w:val="BulletPoints"/>
        <w:spacing w:after="120"/>
      </w:pPr>
      <w:r>
        <w:t>CCPR: 5 år</w:t>
      </w:r>
      <w:r w:rsidR="00125635">
        <w:t>.</w:t>
      </w:r>
    </w:p>
    <w:p w14:paraId="15F6263E" w14:textId="1F347EBB" w:rsidR="008E2F54" w:rsidRPr="001232A3" w:rsidRDefault="007A417C" w:rsidP="008E2F54">
      <w:r>
        <w:t xml:space="preserve">Inga tidsfrister har fastställts för klagomål till andra kommittéer. </w:t>
      </w:r>
    </w:p>
    <w:p w14:paraId="1F25D465" w14:textId="35179FB8" w:rsidR="008E2F54" w:rsidRPr="001232A3" w:rsidRDefault="00F02C65" w:rsidP="000F3596">
      <w:pPr>
        <w:spacing w:after="120"/>
        <w:rPr>
          <w:rFonts w:eastAsiaTheme="majorEastAsia" w:cstheme="majorBidi"/>
          <w:bCs/>
          <w:color w:val="0070A8"/>
          <w:sz w:val="24"/>
          <w:szCs w:val="24"/>
        </w:rPr>
      </w:pPr>
      <w:r>
        <w:rPr>
          <w:color w:val="0070A8"/>
          <w:sz w:val="24"/>
        </w:rPr>
        <w:t>14</w:t>
      </w:r>
      <w:r>
        <w:rPr>
          <w:b/>
          <w:bCs/>
          <w:color w:val="0070A8"/>
          <w:sz w:val="24"/>
        </w:rPr>
        <w:t>.</w:t>
      </w:r>
      <w:r>
        <w:rPr>
          <w:color w:val="0070A8"/>
          <w:sz w:val="24"/>
        </w:rPr>
        <w:t xml:space="preserve"> Grunden för klagomålet</w:t>
      </w:r>
    </w:p>
    <w:p w14:paraId="0951DF31" w14:textId="10ADE778" w:rsidR="004D1895" w:rsidRPr="001232A3" w:rsidRDefault="00002374" w:rsidP="004D1895">
      <w:r>
        <w:t xml:space="preserve">De </w:t>
      </w:r>
      <w:r w:rsidR="002C5684">
        <w:t>som överklagar</w:t>
      </w:r>
      <w:r>
        <w:t xml:space="preserve"> </w:t>
      </w:r>
      <w:r w:rsidR="00AC7C16">
        <w:t xml:space="preserve">ska redogöra </w:t>
      </w:r>
      <w:r>
        <w:t xml:space="preserve">varför de anser att de </w:t>
      </w:r>
      <w:r w:rsidR="0077089E">
        <w:t>åberopade sak</w:t>
      </w:r>
      <w:r>
        <w:t>omständigheter</w:t>
      </w:r>
      <w:r w:rsidR="0077089E">
        <w:t>na</w:t>
      </w:r>
      <w:r>
        <w:t xml:space="preserve"> har kränkt deras rättigheter enligt konventionen i fråga. </w:t>
      </w:r>
      <w:r w:rsidR="00AC7C16">
        <w:t xml:space="preserve">De </w:t>
      </w:r>
      <w:r>
        <w:t xml:space="preserve">uppmanas ange </w:t>
      </w:r>
      <w:r w:rsidR="00AC7C16">
        <w:t xml:space="preserve">vilka </w:t>
      </w:r>
      <w:r>
        <w:t>konventionsartiklar</w:t>
      </w:r>
      <w:r w:rsidR="00AC7C16">
        <w:t xml:space="preserve"> det gäller</w:t>
      </w:r>
      <w:r>
        <w:t xml:space="preserve">, särskilt när de har en juridisk företrädare. </w:t>
      </w:r>
      <w:r w:rsidR="002C5684">
        <w:t>De</w:t>
      </w:r>
      <w:r>
        <w:t xml:space="preserve"> ombeds</w:t>
      </w:r>
      <w:r w:rsidR="008224FC">
        <w:t xml:space="preserve"> vidare</w:t>
      </w:r>
      <w:r>
        <w:t xml:space="preserve"> ange </w:t>
      </w:r>
      <w:r w:rsidR="008224FC">
        <w:t>vilka</w:t>
      </w:r>
      <w:r>
        <w:t xml:space="preserve"> rättigheter enligt konventionen som </w:t>
      </w:r>
      <w:r w:rsidR="008224FC">
        <w:t xml:space="preserve">ska </w:t>
      </w:r>
      <w:r>
        <w:t>ha</w:t>
      </w:r>
      <w:r w:rsidR="008224FC">
        <w:t xml:space="preserve"> kränkts</w:t>
      </w:r>
      <w:r>
        <w:t xml:space="preserve"> och precisera på vilket sätt svarandestaten har </w:t>
      </w:r>
      <w:r w:rsidR="008224FC">
        <w:t xml:space="preserve">kränkt </w:t>
      </w:r>
      <w:r>
        <w:t xml:space="preserve">dessa rättigheter </w:t>
      </w:r>
      <w:r w:rsidR="008224FC">
        <w:t>genom</w:t>
      </w:r>
      <w:r>
        <w:t xml:space="preserve"> de faktiska omständigheter som åberopas. Det är också önskvärt att ange de uttryckliga kompensationsåtgärder </w:t>
      </w:r>
      <w:r w:rsidR="002C5684">
        <w:t>den som överklagar</w:t>
      </w:r>
      <w:r>
        <w:t xml:space="preserve"> anser att svarandestaten ska vidta, om kommittén anser att de fakta den behandlar </w:t>
      </w:r>
      <w:r w:rsidR="008224FC">
        <w:t>bekräftar</w:t>
      </w:r>
      <w:r>
        <w:t xml:space="preserve"> att kränkningar har skett.</w:t>
      </w:r>
    </w:p>
    <w:p w14:paraId="24EC0CA1" w14:textId="0E3BFABA" w:rsidR="004D1895" w:rsidRPr="001232A3" w:rsidRDefault="008224FC" w:rsidP="008E2F54">
      <w:r>
        <w:t>Styrks</w:t>
      </w:r>
      <w:r w:rsidR="00F72029">
        <w:t xml:space="preserve"> fakta och argument </w:t>
      </w:r>
      <w:r>
        <w:t xml:space="preserve">otillräckligt </w:t>
      </w:r>
      <w:r w:rsidR="00F72029">
        <w:t>kan</w:t>
      </w:r>
      <w:r>
        <w:t xml:space="preserve"> det </w:t>
      </w:r>
      <w:r w:rsidR="00F72029">
        <w:t>leda till att registrering av klagomålet vägras.</w:t>
      </w:r>
    </w:p>
    <w:p w14:paraId="0EAD4E50" w14:textId="1924B40C" w:rsidR="004D1895" w:rsidRPr="001232A3" w:rsidRDefault="004D1895" w:rsidP="000F3596">
      <w:pPr>
        <w:spacing w:after="120"/>
        <w:rPr>
          <w:rFonts w:eastAsiaTheme="majorEastAsia" w:cstheme="majorBidi"/>
          <w:bCs/>
          <w:color w:val="0070A8"/>
          <w:sz w:val="24"/>
          <w:szCs w:val="24"/>
        </w:rPr>
      </w:pPr>
      <w:r>
        <w:rPr>
          <w:color w:val="0070A8"/>
          <w:sz w:val="24"/>
        </w:rPr>
        <w:t xml:space="preserve">15–17 </w:t>
      </w:r>
      <w:r w:rsidR="008224FC">
        <w:rPr>
          <w:color w:val="0070A8"/>
          <w:sz w:val="24"/>
        </w:rPr>
        <w:t>K</w:t>
      </w:r>
      <w:r>
        <w:rPr>
          <w:color w:val="0070A8"/>
          <w:sz w:val="24"/>
        </w:rPr>
        <w:t>lagomål</w:t>
      </w:r>
      <w:r w:rsidR="008224FC">
        <w:rPr>
          <w:color w:val="0070A8"/>
          <w:sz w:val="24"/>
        </w:rPr>
        <w:t>et</w:t>
      </w:r>
    </w:p>
    <w:p w14:paraId="29A21407" w14:textId="6FCB1665" w:rsidR="008403C2" w:rsidRPr="001232A3" w:rsidRDefault="008224FC" w:rsidP="00DC4ABE">
      <w:r>
        <w:t>Ett k</w:t>
      </w:r>
      <w:r w:rsidR="00002374">
        <w:t xml:space="preserve">lagomål ska göras skriftligen och vara lättläst, helst maskinskrivet och undertecknat. </w:t>
      </w:r>
      <w:r w:rsidR="0041306E" w:rsidRPr="0041306E">
        <w:t xml:space="preserve">Klagomål som sänds elektroniskt ska undertecknas elektroniskt eller undertecknas manuellt, skannas och bifogas ett e-postmeddelande till sektionen för klagomål och brådskande åtgärder vid FN:s högkommissarie för mänskliga rättigheter (OHCHR Petitions and Urgent Actions </w:t>
      </w:r>
      <w:proofErr w:type="spellStart"/>
      <w:r w:rsidR="0041306E" w:rsidRPr="0041306E">
        <w:t>Section</w:t>
      </w:r>
      <w:proofErr w:type="spellEnd"/>
      <w:r w:rsidR="0041306E" w:rsidRPr="0041306E">
        <w:t xml:space="preserve">, PUAS) </w:t>
      </w:r>
      <w:r w:rsidR="00002374">
        <w:t>(</w:t>
      </w:r>
      <w:hyperlink r:id="rId12" w:history="1">
        <w:r w:rsidR="00002374">
          <w:rPr>
            <w:rStyle w:val="Hyperlink"/>
            <w:b/>
          </w:rPr>
          <w:t>petitions@ohchr.org</w:t>
        </w:r>
      </w:hyperlink>
      <w:r w:rsidR="00002374">
        <w:t xml:space="preserve">). Dessutom ska klagomålet lämnas in </w:t>
      </w:r>
      <w:r w:rsidR="0041306E">
        <w:t>som</w:t>
      </w:r>
      <w:r w:rsidR="00002374">
        <w:t xml:space="preserve"> ett oundertecknat </w:t>
      </w:r>
      <w:proofErr w:type="spellStart"/>
      <w:r w:rsidR="00002374">
        <w:t>word</w:t>
      </w:r>
      <w:proofErr w:type="spellEnd"/>
      <w:r w:rsidR="00002374">
        <w:t xml:space="preserve">-dokument. </w:t>
      </w:r>
      <w:r w:rsidR="0041306E">
        <w:rPr>
          <w:b/>
        </w:rPr>
        <w:t>Klagomål</w:t>
      </w:r>
      <w:r w:rsidR="00002374">
        <w:rPr>
          <w:b/>
        </w:rPr>
        <w:t xml:space="preserve"> till pappers behandlas inte, om det inte </w:t>
      </w:r>
      <w:r w:rsidR="0041306E">
        <w:rPr>
          <w:b/>
        </w:rPr>
        <w:t>kan på</w:t>
      </w:r>
      <w:r w:rsidR="00002374">
        <w:rPr>
          <w:b/>
        </w:rPr>
        <w:t xml:space="preserve">visas att det är omöjligt att anföra </w:t>
      </w:r>
      <w:r w:rsidR="0041306E">
        <w:rPr>
          <w:b/>
        </w:rPr>
        <w:t>klagomålet</w:t>
      </w:r>
      <w:r w:rsidR="00002374">
        <w:rPr>
          <w:b/>
        </w:rPr>
        <w:t xml:space="preserve"> elektroniskt.</w:t>
      </w:r>
    </w:p>
    <w:p w14:paraId="49E71687" w14:textId="0FA833C7" w:rsidR="00DC4ABE" w:rsidRPr="001232A3" w:rsidRDefault="00B31457" w:rsidP="00DC4ABE">
      <w:pPr>
        <w:rPr>
          <w:b/>
        </w:rPr>
      </w:pPr>
      <w:r>
        <w:t>Endast ansökningar på något av sekretariatets arbetsspråk (</w:t>
      </w:r>
      <w:r>
        <w:rPr>
          <w:b/>
        </w:rPr>
        <w:t>engelska, spanska, franska eller ryska</w:t>
      </w:r>
      <w:r>
        <w:t xml:space="preserve">) kan tas emot. Om språket i bilagorna inte är något av dessa språk ska en sammanfattning lämnas in i inofficiell översättning. </w:t>
      </w:r>
      <w:r>
        <w:rPr>
          <w:b/>
        </w:rPr>
        <w:t xml:space="preserve">Handlingarna lämnas </w:t>
      </w:r>
      <w:r w:rsidR="0041306E">
        <w:rPr>
          <w:b/>
        </w:rPr>
        <w:t xml:space="preserve">in </w:t>
      </w:r>
      <w:r>
        <w:rPr>
          <w:b/>
        </w:rPr>
        <w:t>endast i kopia, inte i original. Inga dokument returneras.</w:t>
      </w:r>
    </w:p>
    <w:p w14:paraId="4158058C" w14:textId="043D7BD8" w:rsidR="008403C2" w:rsidRPr="001232A3" w:rsidRDefault="00002374" w:rsidP="00DC4ABE">
      <w:r>
        <w:lastRenderedPageBreak/>
        <w:t>Alla avgöranden på nationell eller internationell nivå och andra relevanta officiella handlingar, såsom läkarintyg, ska bifogas.</w:t>
      </w:r>
    </w:p>
    <w:p w14:paraId="4A3EE7AD" w14:textId="572C36BE" w:rsidR="00DC4ABE" w:rsidRDefault="0041306E" w:rsidP="006F2517">
      <w:r w:rsidRPr="0041306E">
        <w:t>Om beskrivningen av sakomständigheterna eller grunderna för klagomålet är oklar eller om det saknas väsentlig information som ska behandlas i mekanismen för individuella klagomål, kan PUAS kontakta den som överklagar och begära ytterligare information eller ny kontroll av uppgifterna.</w:t>
      </w:r>
      <w:r w:rsidR="00F0400E">
        <w:t xml:space="preserve"> De som </w:t>
      </w:r>
      <w:r>
        <w:t xml:space="preserve">överklagar </w:t>
      </w:r>
      <w:r w:rsidR="00F0400E">
        <w:t xml:space="preserve">ska handla </w:t>
      </w:r>
      <w:r w:rsidR="00333985">
        <w:t xml:space="preserve">noggrant och </w:t>
      </w:r>
      <w:r w:rsidR="00F0400E">
        <w:t>omsorgsfullt i sin korrespondens med PUAS och de begärda uppgifterna ska lämnas in så snart som</w:t>
      </w:r>
      <w:r w:rsidR="00333985">
        <w:t xml:space="preserve"> det är</w:t>
      </w:r>
      <w:r w:rsidR="00F0400E">
        <w:t xml:space="preserve"> möjligt. Om PUAS inte får </w:t>
      </w:r>
      <w:r w:rsidR="00333985">
        <w:t>begärda uppgifter inom två år,</w:t>
      </w:r>
      <w:r w:rsidR="00F0400E">
        <w:t xml:space="preserve"> anses ärendet ha förfallit. </w:t>
      </w:r>
    </w:p>
    <w:p w14:paraId="563CFF66" w14:textId="0998136D" w:rsidR="00C11881" w:rsidRDefault="00C11881" w:rsidP="006F2517"/>
    <w:p w14:paraId="2A2DEA75" w14:textId="1CDC868A" w:rsidR="00C11881" w:rsidRPr="001232A3" w:rsidRDefault="00C11881" w:rsidP="00C11881">
      <w:pPr>
        <w:jc w:val="center"/>
        <w:rPr>
          <w:rFonts w:asciiTheme="minorHAnsi" w:hAnsiTheme="minorHAnsi" w:cstheme="minorHAnsi"/>
        </w:rPr>
      </w:pPr>
      <w:r>
        <w:t>= = =</w:t>
      </w:r>
    </w:p>
    <w:p w14:paraId="6A4AA2A0" w14:textId="77777777" w:rsidR="00587F61" w:rsidRPr="00DC5F4B" w:rsidRDefault="00587F61" w:rsidP="000F3596">
      <w:pPr>
        <w:rPr>
          <w:rStyle w:val="Strong"/>
          <w:rFonts w:asciiTheme="minorHAnsi" w:hAnsiTheme="minorHAnsi" w:cstheme="minorHAnsi"/>
          <w:bCs w:val="0"/>
        </w:rPr>
      </w:pPr>
    </w:p>
    <w:sectPr w:rsidR="00587F61" w:rsidRPr="00DC5F4B" w:rsidSect="00302A39">
      <w:footerReference w:type="default" r:id="rId13"/>
      <w:headerReference w:type="first" r:id="rId14"/>
      <w:pgSz w:w="11906" w:h="16838" w:code="9"/>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2B32A3" w16cid:durableId="23B407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E1943" w14:textId="77777777" w:rsidR="001D3463" w:rsidRDefault="001D3463" w:rsidP="007A4A67">
      <w:pPr>
        <w:spacing w:after="0" w:line="240" w:lineRule="auto"/>
      </w:pPr>
      <w:r>
        <w:separator/>
      </w:r>
    </w:p>
  </w:endnote>
  <w:endnote w:type="continuationSeparator" w:id="0">
    <w:p w14:paraId="27381DE1" w14:textId="77777777" w:rsidR="001D3463" w:rsidRDefault="001D3463" w:rsidP="007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0957"/>
      <w:docPartObj>
        <w:docPartGallery w:val="Page Numbers (Bottom of Page)"/>
        <w:docPartUnique/>
      </w:docPartObj>
    </w:sdtPr>
    <w:sdtEndPr>
      <w:rPr>
        <w:noProof/>
        <w:sz w:val="20"/>
        <w:szCs w:val="20"/>
      </w:rPr>
    </w:sdtEndPr>
    <w:sdtContent>
      <w:p w14:paraId="4D035BC8" w14:textId="0B8867AF" w:rsidR="000F3596" w:rsidRPr="006F43F4" w:rsidRDefault="000F3596">
        <w:pPr>
          <w:pStyle w:val="Footer"/>
          <w:jc w:val="right"/>
          <w:rPr>
            <w:sz w:val="20"/>
            <w:szCs w:val="20"/>
          </w:rPr>
        </w:pPr>
        <w:r w:rsidRPr="006F43F4">
          <w:rPr>
            <w:sz w:val="20"/>
          </w:rPr>
          <w:fldChar w:fldCharType="begin"/>
        </w:r>
        <w:r w:rsidRPr="006F43F4">
          <w:rPr>
            <w:sz w:val="20"/>
          </w:rPr>
          <w:instrText xml:space="preserve"> PAGE   \* MERGEFORMAT </w:instrText>
        </w:r>
        <w:r w:rsidRPr="006F43F4">
          <w:rPr>
            <w:sz w:val="20"/>
          </w:rPr>
          <w:fldChar w:fldCharType="separate"/>
        </w:r>
        <w:r w:rsidR="00530ECC">
          <w:rPr>
            <w:noProof/>
            <w:sz w:val="20"/>
          </w:rPr>
          <w:t>4</w:t>
        </w:r>
        <w:r w:rsidRPr="006F43F4">
          <w:rPr>
            <w:sz w:val="20"/>
          </w:rPr>
          <w:fldChar w:fldCharType="end"/>
        </w:r>
      </w:p>
    </w:sdtContent>
  </w:sdt>
  <w:p w14:paraId="14E4D56F" w14:textId="77777777" w:rsidR="00647637" w:rsidRDefault="0064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B95A" w14:textId="77777777" w:rsidR="001D3463" w:rsidRDefault="001D3463" w:rsidP="007A4A67">
      <w:pPr>
        <w:spacing w:after="0" w:line="240" w:lineRule="auto"/>
      </w:pPr>
      <w:r>
        <w:separator/>
      </w:r>
    </w:p>
  </w:footnote>
  <w:footnote w:type="continuationSeparator" w:id="0">
    <w:p w14:paraId="47674056" w14:textId="77777777" w:rsidR="001D3463" w:rsidRDefault="001D3463" w:rsidP="007A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D0BD" w14:textId="6C74AC70" w:rsidR="003614B4" w:rsidRPr="003614B4" w:rsidRDefault="003614B4" w:rsidP="003614B4">
    <w:pPr>
      <w:pStyle w:val="Header"/>
      <w:jc w:val="center"/>
      <w:rPr>
        <w:b/>
        <w:sz w:val="20"/>
        <w:szCs w:val="20"/>
      </w:rPr>
    </w:pPr>
    <w:r>
      <w:rPr>
        <w:b/>
        <w:sz w:val="20"/>
      </w:rPr>
      <w:t>UTRIKESMINISTERIET – INOFFICIELL ÖVERSÄTTNING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75"/>
    <w:multiLevelType w:val="hybridMultilevel"/>
    <w:tmpl w:val="E1D8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F2B58"/>
    <w:multiLevelType w:val="hybridMultilevel"/>
    <w:tmpl w:val="30F69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B6DD7"/>
    <w:multiLevelType w:val="hybridMultilevel"/>
    <w:tmpl w:val="35EE4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851526"/>
    <w:multiLevelType w:val="hybridMultilevel"/>
    <w:tmpl w:val="64EE5CF0"/>
    <w:lvl w:ilvl="0" w:tplc="CD248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E1083"/>
    <w:multiLevelType w:val="multilevel"/>
    <w:tmpl w:val="3E2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588E"/>
    <w:multiLevelType w:val="hybridMultilevel"/>
    <w:tmpl w:val="5BF8D604"/>
    <w:lvl w:ilvl="0" w:tplc="EB221B6A">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54A6D"/>
    <w:multiLevelType w:val="hybridMultilevel"/>
    <w:tmpl w:val="F47254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7967DEF"/>
    <w:multiLevelType w:val="multilevel"/>
    <w:tmpl w:val="CBC6F5C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8238D4"/>
    <w:multiLevelType w:val="hybridMultilevel"/>
    <w:tmpl w:val="BA2A768A"/>
    <w:lvl w:ilvl="0" w:tplc="FD52FE4E">
      <w:start w:val="1"/>
      <w:numFmt w:val="bullet"/>
      <w:pStyle w:val="BulletPoint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D667A8D"/>
    <w:multiLevelType w:val="hybridMultilevel"/>
    <w:tmpl w:val="9FFC11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E252518"/>
    <w:multiLevelType w:val="hybridMultilevel"/>
    <w:tmpl w:val="DD1E5512"/>
    <w:lvl w:ilvl="0" w:tplc="DC5E92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4DAA"/>
    <w:multiLevelType w:val="hybridMultilevel"/>
    <w:tmpl w:val="73D8A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D096648"/>
    <w:multiLevelType w:val="hybridMultilevel"/>
    <w:tmpl w:val="2F72A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1247A10"/>
    <w:multiLevelType w:val="hybridMultilevel"/>
    <w:tmpl w:val="8E003C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1BF22BB"/>
    <w:multiLevelType w:val="hybridMultilevel"/>
    <w:tmpl w:val="CB283AAC"/>
    <w:lvl w:ilvl="0" w:tplc="A5E8251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C77F9"/>
    <w:multiLevelType w:val="hybridMultilevel"/>
    <w:tmpl w:val="A7863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DF6557B"/>
    <w:multiLevelType w:val="hybridMultilevel"/>
    <w:tmpl w:val="D42AC7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41B13B7"/>
    <w:multiLevelType w:val="hybridMultilevel"/>
    <w:tmpl w:val="1D4C5C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2"/>
  </w:num>
  <w:num w:numId="5">
    <w:abstractNumId w:val="15"/>
  </w:num>
  <w:num w:numId="6">
    <w:abstractNumId w:val="6"/>
  </w:num>
  <w:num w:numId="7">
    <w:abstractNumId w:val="12"/>
  </w:num>
  <w:num w:numId="8">
    <w:abstractNumId w:val="16"/>
  </w:num>
  <w:num w:numId="9">
    <w:abstractNumId w:val="4"/>
  </w:num>
  <w:num w:numId="10">
    <w:abstractNumId w:val="11"/>
  </w:num>
  <w:num w:numId="11">
    <w:abstractNumId w:val="9"/>
  </w:num>
  <w:num w:numId="12">
    <w:abstractNumId w:val="10"/>
  </w:num>
  <w:num w:numId="13">
    <w:abstractNumId w:val="5"/>
  </w:num>
  <w:num w:numId="14">
    <w:abstractNumId w:val="7"/>
  </w:num>
  <w:num w:numId="15">
    <w:abstractNumId w:val="3"/>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BE"/>
    <w:rsid w:val="000005C8"/>
    <w:rsid w:val="00002374"/>
    <w:rsid w:val="000026CF"/>
    <w:rsid w:val="00010A44"/>
    <w:rsid w:val="00011ECA"/>
    <w:rsid w:val="0001367F"/>
    <w:rsid w:val="0001734E"/>
    <w:rsid w:val="000338B2"/>
    <w:rsid w:val="0003726C"/>
    <w:rsid w:val="000409E1"/>
    <w:rsid w:val="00040B78"/>
    <w:rsid w:val="00047A89"/>
    <w:rsid w:val="0005329F"/>
    <w:rsid w:val="00076188"/>
    <w:rsid w:val="00077E10"/>
    <w:rsid w:val="000872A4"/>
    <w:rsid w:val="000A1639"/>
    <w:rsid w:val="000C4B39"/>
    <w:rsid w:val="000E72C9"/>
    <w:rsid w:val="000F3596"/>
    <w:rsid w:val="000F3EDE"/>
    <w:rsid w:val="0010293B"/>
    <w:rsid w:val="001174E3"/>
    <w:rsid w:val="001232A3"/>
    <w:rsid w:val="001253FC"/>
    <w:rsid w:val="00125635"/>
    <w:rsid w:val="00127801"/>
    <w:rsid w:val="00133857"/>
    <w:rsid w:val="00133E55"/>
    <w:rsid w:val="0017373F"/>
    <w:rsid w:val="001771CF"/>
    <w:rsid w:val="001859C4"/>
    <w:rsid w:val="00197089"/>
    <w:rsid w:val="001A2E41"/>
    <w:rsid w:val="001B100E"/>
    <w:rsid w:val="001D3463"/>
    <w:rsid w:val="001D3AA2"/>
    <w:rsid w:val="001D3F75"/>
    <w:rsid w:val="001D7C1B"/>
    <w:rsid w:val="00221B18"/>
    <w:rsid w:val="002334EB"/>
    <w:rsid w:val="00233BE1"/>
    <w:rsid w:val="00237340"/>
    <w:rsid w:val="002416AB"/>
    <w:rsid w:val="002538C3"/>
    <w:rsid w:val="002570EE"/>
    <w:rsid w:val="00283FDB"/>
    <w:rsid w:val="00294A87"/>
    <w:rsid w:val="002A3C2A"/>
    <w:rsid w:val="002B0F5C"/>
    <w:rsid w:val="002C5684"/>
    <w:rsid w:val="002E5EB7"/>
    <w:rsid w:val="002F30EF"/>
    <w:rsid w:val="002F4CC2"/>
    <w:rsid w:val="002F4EC2"/>
    <w:rsid w:val="002F678C"/>
    <w:rsid w:val="00302A39"/>
    <w:rsid w:val="00314125"/>
    <w:rsid w:val="00316708"/>
    <w:rsid w:val="0032244A"/>
    <w:rsid w:val="003265BC"/>
    <w:rsid w:val="00333985"/>
    <w:rsid w:val="00352AEE"/>
    <w:rsid w:val="00353624"/>
    <w:rsid w:val="00356583"/>
    <w:rsid w:val="003614B4"/>
    <w:rsid w:val="00376A74"/>
    <w:rsid w:val="003A211A"/>
    <w:rsid w:val="003B052C"/>
    <w:rsid w:val="003B6A81"/>
    <w:rsid w:val="003C41E3"/>
    <w:rsid w:val="003D6A19"/>
    <w:rsid w:val="003D77F0"/>
    <w:rsid w:val="00402446"/>
    <w:rsid w:val="00411237"/>
    <w:rsid w:val="00412124"/>
    <w:rsid w:val="0041306E"/>
    <w:rsid w:val="004344CD"/>
    <w:rsid w:val="00435DE2"/>
    <w:rsid w:val="00437E08"/>
    <w:rsid w:val="00463DB0"/>
    <w:rsid w:val="0048309B"/>
    <w:rsid w:val="00486E89"/>
    <w:rsid w:val="004B1F71"/>
    <w:rsid w:val="004D1895"/>
    <w:rsid w:val="004D6639"/>
    <w:rsid w:val="004E114B"/>
    <w:rsid w:val="004F70AA"/>
    <w:rsid w:val="00513FF5"/>
    <w:rsid w:val="0051501C"/>
    <w:rsid w:val="005208BE"/>
    <w:rsid w:val="00530ECC"/>
    <w:rsid w:val="00534ED1"/>
    <w:rsid w:val="0054052E"/>
    <w:rsid w:val="005463E0"/>
    <w:rsid w:val="00564F79"/>
    <w:rsid w:val="0057046E"/>
    <w:rsid w:val="005751CD"/>
    <w:rsid w:val="00580752"/>
    <w:rsid w:val="00582C62"/>
    <w:rsid w:val="00583A7E"/>
    <w:rsid w:val="005844D0"/>
    <w:rsid w:val="00587F61"/>
    <w:rsid w:val="005919D0"/>
    <w:rsid w:val="00593765"/>
    <w:rsid w:val="005A0BE1"/>
    <w:rsid w:val="005B05BF"/>
    <w:rsid w:val="005B436B"/>
    <w:rsid w:val="005C149E"/>
    <w:rsid w:val="005C1D42"/>
    <w:rsid w:val="00616FA4"/>
    <w:rsid w:val="00621DF3"/>
    <w:rsid w:val="006325E0"/>
    <w:rsid w:val="0064467C"/>
    <w:rsid w:val="006455DF"/>
    <w:rsid w:val="00647637"/>
    <w:rsid w:val="00657239"/>
    <w:rsid w:val="00660D4D"/>
    <w:rsid w:val="00665B5F"/>
    <w:rsid w:val="006841FC"/>
    <w:rsid w:val="00686B0F"/>
    <w:rsid w:val="00697090"/>
    <w:rsid w:val="006B1649"/>
    <w:rsid w:val="006D29B3"/>
    <w:rsid w:val="006D66B5"/>
    <w:rsid w:val="006D70C4"/>
    <w:rsid w:val="006D7473"/>
    <w:rsid w:val="006E0432"/>
    <w:rsid w:val="006E67C2"/>
    <w:rsid w:val="006F2517"/>
    <w:rsid w:val="006F43F4"/>
    <w:rsid w:val="007022E2"/>
    <w:rsid w:val="00720218"/>
    <w:rsid w:val="00723A25"/>
    <w:rsid w:val="00745D57"/>
    <w:rsid w:val="0077089E"/>
    <w:rsid w:val="00771711"/>
    <w:rsid w:val="00771DFA"/>
    <w:rsid w:val="00772487"/>
    <w:rsid w:val="00790C1E"/>
    <w:rsid w:val="00793754"/>
    <w:rsid w:val="007A417C"/>
    <w:rsid w:val="007A4A67"/>
    <w:rsid w:val="007D3883"/>
    <w:rsid w:val="007E191B"/>
    <w:rsid w:val="00804D23"/>
    <w:rsid w:val="00807E36"/>
    <w:rsid w:val="00812153"/>
    <w:rsid w:val="00814A3C"/>
    <w:rsid w:val="00816785"/>
    <w:rsid w:val="00816C09"/>
    <w:rsid w:val="008224FC"/>
    <w:rsid w:val="008269D2"/>
    <w:rsid w:val="00835D3D"/>
    <w:rsid w:val="008403C2"/>
    <w:rsid w:val="0084796A"/>
    <w:rsid w:val="00854B18"/>
    <w:rsid w:val="00855832"/>
    <w:rsid w:val="008572E7"/>
    <w:rsid w:val="00867A31"/>
    <w:rsid w:val="00870460"/>
    <w:rsid w:val="00870A01"/>
    <w:rsid w:val="008720D3"/>
    <w:rsid w:val="008747AA"/>
    <w:rsid w:val="008768EE"/>
    <w:rsid w:val="00880012"/>
    <w:rsid w:val="008B4B73"/>
    <w:rsid w:val="008D0947"/>
    <w:rsid w:val="008D0C75"/>
    <w:rsid w:val="008E2F54"/>
    <w:rsid w:val="008F522F"/>
    <w:rsid w:val="0091582F"/>
    <w:rsid w:val="0092085A"/>
    <w:rsid w:val="00936699"/>
    <w:rsid w:val="00955348"/>
    <w:rsid w:val="009601DF"/>
    <w:rsid w:val="00974EB5"/>
    <w:rsid w:val="00982B17"/>
    <w:rsid w:val="009876F6"/>
    <w:rsid w:val="009959CC"/>
    <w:rsid w:val="009A318E"/>
    <w:rsid w:val="009B2D77"/>
    <w:rsid w:val="009B5C83"/>
    <w:rsid w:val="009C19B6"/>
    <w:rsid w:val="009D06D5"/>
    <w:rsid w:val="009D0ABF"/>
    <w:rsid w:val="009D1A71"/>
    <w:rsid w:val="009D79AA"/>
    <w:rsid w:val="009D7C3A"/>
    <w:rsid w:val="00A26BD7"/>
    <w:rsid w:val="00A3777B"/>
    <w:rsid w:val="00A55A6B"/>
    <w:rsid w:val="00A56033"/>
    <w:rsid w:val="00A8071E"/>
    <w:rsid w:val="00AA397B"/>
    <w:rsid w:val="00AB0321"/>
    <w:rsid w:val="00AB39A0"/>
    <w:rsid w:val="00AC2A55"/>
    <w:rsid w:val="00AC7C16"/>
    <w:rsid w:val="00AD0F07"/>
    <w:rsid w:val="00AD3719"/>
    <w:rsid w:val="00AF42CD"/>
    <w:rsid w:val="00AF5749"/>
    <w:rsid w:val="00AF7B43"/>
    <w:rsid w:val="00B05E6F"/>
    <w:rsid w:val="00B1089D"/>
    <w:rsid w:val="00B25AD0"/>
    <w:rsid w:val="00B2623B"/>
    <w:rsid w:val="00B30480"/>
    <w:rsid w:val="00B31457"/>
    <w:rsid w:val="00B31AA2"/>
    <w:rsid w:val="00B470FC"/>
    <w:rsid w:val="00B54EE5"/>
    <w:rsid w:val="00B55903"/>
    <w:rsid w:val="00B571BC"/>
    <w:rsid w:val="00B630C6"/>
    <w:rsid w:val="00B658F5"/>
    <w:rsid w:val="00B67AB0"/>
    <w:rsid w:val="00B67E7F"/>
    <w:rsid w:val="00B72422"/>
    <w:rsid w:val="00B7429E"/>
    <w:rsid w:val="00B74D5D"/>
    <w:rsid w:val="00B80576"/>
    <w:rsid w:val="00B90522"/>
    <w:rsid w:val="00B90DDD"/>
    <w:rsid w:val="00B92D29"/>
    <w:rsid w:val="00BA60A7"/>
    <w:rsid w:val="00BB1D47"/>
    <w:rsid w:val="00BB20F7"/>
    <w:rsid w:val="00BB6657"/>
    <w:rsid w:val="00BE1024"/>
    <w:rsid w:val="00BF4553"/>
    <w:rsid w:val="00BF5665"/>
    <w:rsid w:val="00BF6EA3"/>
    <w:rsid w:val="00BF7D63"/>
    <w:rsid w:val="00C11881"/>
    <w:rsid w:val="00C31990"/>
    <w:rsid w:val="00C50C83"/>
    <w:rsid w:val="00C55CA8"/>
    <w:rsid w:val="00C6112F"/>
    <w:rsid w:val="00C65A95"/>
    <w:rsid w:val="00C65D4C"/>
    <w:rsid w:val="00C80693"/>
    <w:rsid w:val="00C81766"/>
    <w:rsid w:val="00C95039"/>
    <w:rsid w:val="00C96E09"/>
    <w:rsid w:val="00CA5C76"/>
    <w:rsid w:val="00CC6210"/>
    <w:rsid w:val="00CE064B"/>
    <w:rsid w:val="00CE63B7"/>
    <w:rsid w:val="00CF3994"/>
    <w:rsid w:val="00CF4C85"/>
    <w:rsid w:val="00D032BE"/>
    <w:rsid w:val="00D03371"/>
    <w:rsid w:val="00D065F8"/>
    <w:rsid w:val="00D27A44"/>
    <w:rsid w:val="00D60B2F"/>
    <w:rsid w:val="00D60C30"/>
    <w:rsid w:val="00D62465"/>
    <w:rsid w:val="00D63238"/>
    <w:rsid w:val="00D63C11"/>
    <w:rsid w:val="00D802B6"/>
    <w:rsid w:val="00D93893"/>
    <w:rsid w:val="00D94B19"/>
    <w:rsid w:val="00DA017B"/>
    <w:rsid w:val="00DA4DE9"/>
    <w:rsid w:val="00DB30E3"/>
    <w:rsid w:val="00DB7614"/>
    <w:rsid w:val="00DC38AB"/>
    <w:rsid w:val="00DC4ABE"/>
    <w:rsid w:val="00DC5F4B"/>
    <w:rsid w:val="00E00414"/>
    <w:rsid w:val="00E019AB"/>
    <w:rsid w:val="00E0297E"/>
    <w:rsid w:val="00E119F3"/>
    <w:rsid w:val="00E160FD"/>
    <w:rsid w:val="00E70B0C"/>
    <w:rsid w:val="00E754B4"/>
    <w:rsid w:val="00E95763"/>
    <w:rsid w:val="00EA46E9"/>
    <w:rsid w:val="00ED2A45"/>
    <w:rsid w:val="00EF4D8E"/>
    <w:rsid w:val="00F02C65"/>
    <w:rsid w:val="00F03A59"/>
    <w:rsid w:val="00F0400E"/>
    <w:rsid w:val="00F101FA"/>
    <w:rsid w:val="00F13509"/>
    <w:rsid w:val="00F14A40"/>
    <w:rsid w:val="00F4644A"/>
    <w:rsid w:val="00F51312"/>
    <w:rsid w:val="00F72029"/>
    <w:rsid w:val="00F953CA"/>
    <w:rsid w:val="00FB084A"/>
    <w:rsid w:val="00FB2854"/>
    <w:rsid w:val="00FD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8F59"/>
  <w15:docId w15:val="{F5E9B097-5F05-2B47-8E3D-C8DCFD27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269D2"/>
    <w:pPr>
      <w:jc w:val="both"/>
    </w:pPr>
    <w:rPr>
      <w:rFonts w:ascii="Arial" w:hAnsi="Arial"/>
    </w:rPr>
  </w:style>
  <w:style w:type="paragraph" w:styleId="Heading1">
    <w:name w:val="heading 1"/>
    <w:basedOn w:val="Normal"/>
    <w:next w:val="Normal"/>
    <w:link w:val="Heading1Char"/>
    <w:uiPriority w:val="9"/>
    <w:qFormat/>
    <w:rsid w:val="00587F61"/>
    <w:pPr>
      <w:keepNext/>
      <w:keepLines/>
      <w:spacing w:before="480" w:after="0"/>
      <w:outlineLvl w:val="0"/>
    </w:pPr>
    <w:rPr>
      <w:rFonts w:eastAsiaTheme="majorEastAsia" w:cs="Arial"/>
      <w:b/>
      <w:bCs/>
      <w:caps/>
      <w:color w:val="0587C2"/>
      <w:sz w:val="44"/>
      <w:szCs w:val="44"/>
    </w:rPr>
  </w:style>
  <w:style w:type="paragraph" w:styleId="Heading2">
    <w:name w:val="heading 2"/>
    <w:basedOn w:val="Normal"/>
    <w:next w:val="Normal"/>
    <w:link w:val="Heading2Char"/>
    <w:uiPriority w:val="9"/>
    <w:unhideWhenUsed/>
    <w:qFormat/>
    <w:rsid w:val="00587F61"/>
    <w:pPr>
      <w:keepNext/>
      <w:keepLines/>
      <w:spacing w:before="200" w:after="0"/>
      <w:outlineLvl w:val="1"/>
    </w:pPr>
    <w:rPr>
      <w:rFonts w:eastAsiaTheme="majorEastAsia" w:cstheme="majorBidi"/>
      <w:bCs/>
      <w:caps/>
      <w:color w:val="0070A8"/>
      <w:sz w:val="32"/>
      <w:szCs w:val="26"/>
    </w:rPr>
  </w:style>
  <w:style w:type="paragraph" w:styleId="Heading3">
    <w:name w:val="heading 3"/>
    <w:basedOn w:val="Normal"/>
    <w:next w:val="Normal"/>
    <w:link w:val="Heading3Char"/>
    <w:uiPriority w:val="9"/>
    <w:unhideWhenUsed/>
    <w:qFormat/>
    <w:rsid w:val="007A4A67"/>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63238"/>
    <w:pPr>
      <w:keepNext/>
      <w:keepLines/>
      <w:spacing w:before="200" w:after="0"/>
      <w:outlineLvl w:val="3"/>
    </w:pPr>
    <w:rPr>
      <w:rFonts w:eastAsiaTheme="majorEastAsia" w:cstheme="majorBidi"/>
      <w:b/>
      <w:bCs/>
      <w:iCs/>
      <w:color w:val="0587C2"/>
    </w:rPr>
  </w:style>
  <w:style w:type="paragraph" w:styleId="Heading5">
    <w:name w:val="heading 5"/>
    <w:basedOn w:val="Normal"/>
    <w:next w:val="Normal"/>
    <w:link w:val="Heading5Char"/>
    <w:uiPriority w:val="9"/>
    <w:unhideWhenUsed/>
    <w:rsid w:val="00C65D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61"/>
    <w:rPr>
      <w:rFonts w:ascii="Arial" w:eastAsiaTheme="majorEastAsia" w:hAnsi="Arial" w:cs="Arial"/>
      <w:b/>
      <w:bCs/>
      <w:caps/>
      <w:color w:val="0587C2"/>
      <w:sz w:val="44"/>
      <w:szCs w:val="44"/>
      <w:lang w:val="sv-SE"/>
    </w:rPr>
  </w:style>
  <w:style w:type="character" w:customStyle="1" w:styleId="Heading2Char">
    <w:name w:val="Heading 2 Char"/>
    <w:basedOn w:val="DefaultParagraphFont"/>
    <w:link w:val="Heading2"/>
    <w:uiPriority w:val="9"/>
    <w:rsid w:val="00587F61"/>
    <w:rPr>
      <w:rFonts w:ascii="Arial" w:eastAsiaTheme="majorEastAsia" w:hAnsi="Arial" w:cstheme="majorBidi"/>
      <w:bCs/>
      <w:caps/>
      <w:color w:val="0070A8"/>
      <w:sz w:val="32"/>
      <w:szCs w:val="26"/>
    </w:rPr>
  </w:style>
  <w:style w:type="paragraph" w:styleId="Title">
    <w:name w:val="Title"/>
    <w:aliases w:val="Heading_3"/>
    <w:basedOn w:val="Normal"/>
    <w:next w:val="Normal"/>
    <w:link w:val="TitleChar"/>
    <w:uiPriority w:val="10"/>
    <w:rsid w:val="007A4A67"/>
    <w:pPr>
      <w:framePr w:wrap="notBeside" w:vAnchor="text" w:hAnchor="text" w:y="1"/>
      <w:spacing w:after="300" w:line="240" w:lineRule="auto"/>
      <w:contextualSpacing/>
    </w:pPr>
    <w:rPr>
      <w:rFonts w:eastAsiaTheme="majorEastAsia" w:cstheme="majorBidi"/>
      <w:b/>
      <w:caps/>
      <w:color w:val="000000" w:themeColor="text1"/>
      <w:spacing w:val="5"/>
      <w:kern w:val="28"/>
      <w:sz w:val="24"/>
      <w:szCs w:val="52"/>
    </w:rPr>
  </w:style>
  <w:style w:type="character" w:customStyle="1" w:styleId="TitleChar">
    <w:name w:val="Title Char"/>
    <w:aliases w:val="Heading_3 Char"/>
    <w:basedOn w:val="DefaultParagraphFont"/>
    <w:link w:val="Title"/>
    <w:uiPriority w:val="10"/>
    <w:rsid w:val="007A4A67"/>
    <w:rPr>
      <w:rFonts w:ascii="Arial" w:eastAsiaTheme="majorEastAsia" w:hAnsi="Arial" w:cstheme="majorBidi"/>
      <w:b/>
      <w:caps/>
      <w:color w:val="000000" w:themeColor="text1"/>
      <w:spacing w:val="5"/>
      <w:kern w:val="28"/>
      <w:sz w:val="24"/>
      <w:szCs w:val="52"/>
    </w:rPr>
  </w:style>
  <w:style w:type="paragraph" w:styleId="Subtitle">
    <w:name w:val="Subtitle"/>
    <w:aliases w:val="Heading_4"/>
    <w:basedOn w:val="Normal"/>
    <w:next w:val="Normal"/>
    <w:link w:val="SubtitleChar"/>
    <w:uiPriority w:val="11"/>
    <w:rsid w:val="008269D2"/>
    <w:pPr>
      <w:numPr>
        <w:ilvl w:val="1"/>
      </w:numPr>
    </w:pPr>
    <w:rPr>
      <w:rFonts w:eastAsiaTheme="majorEastAsia" w:cstheme="majorBidi"/>
      <w:b/>
      <w:iCs/>
      <w:color w:val="C00000"/>
      <w:spacing w:val="15"/>
      <w:szCs w:val="24"/>
    </w:rPr>
  </w:style>
  <w:style w:type="character" w:customStyle="1" w:styleId="SubtitleChar">
    <w:name w:val="Subtitle Char"/>
    <w:aliases w:val="Heading_4 Char"/>
    <w:basedOn w:val="DefaultParagraphFont"/>
    <w:link w:val="Subtitle"/>
    <w:uiPriority w:val="11"/>
    <w:rsid w:val="008269D2"/>
    <w:rPr>
      <w:rFonts w:ascii="Arial" w:eastAsiaTheme="majorEastAsia" w:hAnsi="Arial" w:cstheme="majorBidi"/>
      <w:b/>
      <w:iCs/>
      <w:color w:val="C00000"/>
      <w:spacing w:val="15"/>
      <w:szCs w:val="24"/>
    </w:rPr>
  </w:style>
  <w:style w:type="character" w:styleId="BookTitle">
    <w:name w:val="Book Title"/>
    <w:aliases w:val="Box Title"/>
    <w:basedOn w:val="DefaultParagraphFont"/>
    <w:uiPriority w:val="33"/>
    <w:qFormat/>
    <w:rsid w:val="008269D2"/>
    <w:rPr>
      <w:rFonts w:ascii="Arial" w:hAnsi="Arial"/>
      <w:b/>
      <w:bCs/>
      <w:caps/>
      <w:smallCaps w:val="0"/>
      <w:strike w:val="0"/>
      <w:dstrike w:val="0"/>
      <w:vanish w:val="0"/>
      <w:color w:val="7F7F7F" w:themeColor="text1" w:themeTint="80"/>
      <w:spacing w:val="5"/>
      <w:sz w:val="24"/>
      <w:u w:color="7F7F7F" w:themeColor="text1" w:themeTint="80"/>
      <w:vertAlign w:val="baseline"/>
    </w:rPr>
  </w:style>
  <w:style w:type="paragraph" w:styleId="ListParagraph">
    <w:name w:val="List Paragraph"/>
    <w:aliases w:val="Box Text"/>
    <w:basedOn w:val="Normal"/>
    <w:uiPriority w:val="34"/>
    <w:qFormat/>
    <w:rsid w:val="008269D2"/>
    <w:pPr>
      <w:ind w:left="720"/>
      <w:contextualSpacing/>
    </w:pPr>
    <w:rPr>
      <w:color w:val="A6A6A6" w:themeColor="background1" w:themeShade="A6"/>
    </w:rPr>
  </w:style>
  <w:style w:type="paragraph" w:customStyle="1" w:styleId="Footnotes">
    <w:name w:val="Footnotes"/>
    <w:basedOn w:val="ListParagraph"/>
    <w:qFormat/>
    <w:rsid w:val="00B30480"/>
    <w:rPr>
      <w:color w:val="7F7F7F" w:themeColor="text1" w:themeTint="80"/>
      <w:sz w:val="20"/>
    </w:rPr>
  </w:style>
  <w:style w:type="paragraph" w:customStyle="1" w:styleId="BulletPoints">
    <w:name w:val="Bullet Points"/>
    <w:basedOn w:val="Normal"/>
    <w:link w:val="BulletPointsChar"/>
    <w:qFormat/>
    <w:rsid w:val="00B30480"/>
    <w:pPr>
      <w:numPr>
        <w:numId w:val="1"/>
      </w:numPr>
    </w:pPr>
  </w:style>
  <w:style w:type="paragraph" w:styleId="Header">
    <w:name w:val="header"/>
    <w:basedOn w:val="Normal"/>
    <w:link w:val="HeaderChar"/>
    <w:uiPriority w:val="99"/>
    <w:unhideWhenUsed/>
    <w:rsid w:val="007A4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A67"/>
    <w:rPr>
      <w:rFonts w:ascii="Arial" w:hAnsi="Arial"/>
    </w:rPr>
  </w:style>
  <w:style w:type="paragraph" w:styleId="Footer">
    <w:name w:val="footer"/>
    <w:basedOn w:val="Normal"/>
    <w:link w:val="FooterChar"/>
    <w:uiPriority w:val="99"/>
    <w:unhideWhenUsed/>
    <w:rsid w:val="007A4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A67"/>
    <w:rPr>
      <w:rFonts w:ascii="Arial" w:hAnsi="Arial"/>
    </w:rPr>
  </w:style>
  <w:style w:type="paragraph" w:customStyle="1" w:styleId="TableofContentTitle">
    <w:name w:val="Table of Content Title"/>
    <w:basedOn w:val="Heading1"/>
    <w:qFormat/>
    <w:rsid w:val="007A4A67"/>
    <w:pPr>
      <w:jc w:val="left"/>
    </w:pPr>
    <w:rPr>
      <w:b w:val="0"/>
      <w:sz w:val="32"/>
    </w:rPr>
  </w:style>
  <w:style w:type="paragraph" w:customStyle="1" w:styleId="TableofContentContent">
    <w:name w:val="Table of Content Content"/>
    <w:basedOn w:val="TableofContentTitle"/>
    <w:qFormat/>
    <w:rsid w:val="007A4A67"/>
    <w:rPr>
      <w:caps w:val="0"/>
      <w:sz w:val="24"/>
    </w:rPr>
  </w:style>
  <w:style w:type="character" w:customStyle="1" w:styleId="Heading3Char">
    <w:name w:val="Heading 3 Char"/>
    <w:basedOn w:val="DefaultParagraphFont"/>
    <w:link w:val="Heading3"/>
    <w:uiPriority w:val="9"/>
    <w:rsid w:val="007A4A67"/>
    <w:rPr>
      <w:rFonts w:ascii="Arial" w:eastAsiaTheme="majorEastAsia" w:hAnsi="Arial" w:cstheme="majorBidi"/>
      <w:b/>
      <w:bCs/>
      <w:caps/>
      <w:sz w:val="24"/>
    </w:rPr>
  </w:style>
  <w:style w:type="paragraph" w:customStyle="1" w:styleId="TemplateReportStyle">
    <w:name w:val="Template Report Style"/>
    <w:basedOn w:val="BulletPoints"/>
    <w:link w:val="TemplateReportStyleChar"/>
    <w:rsid w:val="007A4A67"/>
    <w:pPr>
      <w:numPr>
        <w:numId w:val="0"/>
      </w:numPr>
      <w:ind w:left="720"/>
    </w:pPr>
  </w:style>
  <w:style w:type="character" w:customStyle="1" w:styleId="Heading4Char">
    <w:name w:val="Heading 4 Char"/>
    <w:basedOn w:val="DefaultParagraphFont"/>
    <w:link w:val="Heading4"/>
    <w:uiPriority w:val="9"/>
    <w:rsid w:val="00D63238"/>
    <w:rPr>
      <w:rFonts w:ascii="Arial" w:eastAsiaTheme="majorEastAsia" w:hAnsi="Arial" w:cstheme="majorBidi"/>
      <w:b/>
      <w:bCs/>
      <w:iCs/>
      <w:color w:val="0587C2"/>
    </w:rPr>
  </w:style>
  <w:style w:type="character" w:customStyle="1" w:styleId="BulletPointsChar">
    <w:name w:val="Bullet Points Char"/>
    <w:basedOn w:val="DefaultParagraphFont"/>
    <w:link w:val="BulletPoints"/>
    <w:rsid w:val="007A4A67"/>
    <w:rPr>
      <w:rFonts w:ascii="Arial" w:hAnsi="Arial"/>
    </w:rPr>
  </w:style>
  <w:style w:type="character" w:customStyle="1" w:styleId="TemplateReportStyleChar">
    <w:name w:val="Template Report Style Char"/>
    <w:basedOn w:val="BulletPointsChar"/>
    <w:link w:val="TemplateReportStyle"/>
    <w:rsid w:val="007A4A67"/>
    <w:rPr>
      <w:rFonts w:ascii="Arial" w:hAnsi="Arial"/>
    </w:rPr>
  </w:style>
  <w:style w:type="character" w:customStyle="1" w:styleId="Heading5Char">
    <w:name w:val="Heading 5 Char"/>
    <w:basedOn w:val="DefaultParagraphFont"/>
    <w:link w:val="Heading5"/>
    <w:uiPriority w:val="9"/>
    <w:rsid w:val="00C65D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5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3"/>
    <w:rPr>
      <w:rFonts w:ascii="Tahoma" w:hAnsi="Tahoma" w:cs="Tahoma"/>
      <w:sz w:val="16"/>
      <w:szCs w:val="16"/>
    </w:rPr>
  </w:style>
  <w:style w:type="paragraph" w:customStyle="1" w:styleId="Box">
    <w:name w:val="Box"/>
    <w:basedOn w:val="ListParagraph"/>
    <w:qFormat/>
    <w:rsid w:val="004E114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pct5" w:color="auto" w:fill="auto"/>
    </w:pPr>
  </w:style>
  <w:style w:type="character" w:styleId="Strong">
    <w:name w:val="Strong"/>
    <w:basedOn w:val="DefaultParagraphFont"/>
    <w:uiPriority w:val="22"/>
    <w:qFormat/>
    <w:rsid w:val="00647637"/>
    <w:rPr>
      <w:b/>
      <w:bCs/>
    </w:rPr>
  </w:style>
  <w:style w:type="paragraph" w:styleId="NormalWeb">
    <w:name w:val="Normal (Web)"/>
    <w:basedOn w:val="Normal"/>
    <w:uiPriority w:val="99"/>
    <w:unhideWhenUsed/>
    <w:rsid w:val="00647637"/>
    <w:pPr>
      <w:spacing w:before="100" w:beforeAutospacing="1" w:after="100" w:afterAutospacing="1" w:line="240" w:lineRule="auto"/>
      <w:jc w:val="left"/>
    </w:pPr>
    <w:rPr>
      <w:rFonts w:ascii="Times" w:eastAsiaTheme="minorEastAsia" w:hAnsi="Times" w:cs="Times New Roman"/>
      <w:sz w:val="20"/>
      <w:szCs w:val="20"/>
      <w:lang w:eastAsia="fr-FR"/>
    </w:rPr>
  </w:style>
  <w:style w:type="character" w:styleId="Hyperlink">
    <w:name w:val="Hyperlink"/>
    <w:basedOn w:val="DefaultParagraphFont"/>
    <w:uiPriority w:val="99"/>
    <w:unhideWhenUsed/>
    <w:rsid w:val="00647637"/>
    <w:rPr>
      <w:color w:val="0000FF" w:themeColor="hyperlink"/>
      <w:u w:val="single"/>
    </w:rPr>
  </w:style>
  <w:style w:type="paragraph" w:styleId="FootnoteText">
    <w:name w:val="footnote text"/>
    <w:basedOn w:val="Normal"/>
    <w:link w:val="FootnoteTextChar"/>
    <w:uiPriority w:val="99"/>
    <w:semiHidden/>
    <w:unhideWhenUsed/>
    <w:rsid w:val="00DC4ABE"/>
    <w:pPr>
      <w:spacing w:after="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C4ABE"/>
    <w:rPr>
      <w:rFonts w:ascii="Times New Roman" w:eastAsia="Times New Roman" w:hAnsi="Times New Roman" w:cs="Times New Roman"/>
      <w:sz w:val="20"/>
      <w:szCs w:val="20"/>
      <w:lang w:val="sv-SE"/>
    </w:rPr>
  </w:style>
  <w:style w:type="character" w:styleId="FootnoteReference">
    <w:name w:val="footnote reference"/>
    <w:basedOn w:val="DefaultParagraphFont"/>
    <w:uiPriority w:val="99"/>
    <w:semiHidden/>
    <w:unhideWhenUsed/>
    <w:rsid w:val="00DC4ABE"/>
    <w:rPr>
      <w:vertAlign w:val="superscript"/>
    </w:rPr>
  </w:style>
  <w:style w:type="character" w:styleId="FollowedHyperlink">
    <w:name w:val="FollowedHyperlink"/>
    <w:basedOn w:val="DefaultParagraphFont"/>
    <w:uiPriority w:val="99"/>
    <w:semiHidden/>
    <w:unhideWhenUsed/>
    <w:rsid w:val="0032244A"/>
    <w:rPr>
      <w:color w:val="800080" w:themeColor="followedHyperlink"/>
      <w:u w:val="single"/>
    </w:rPr>
  </w:style>
  <w:style w:type="character" w:styleId="CommentReference">
    <w:name w:val="annotation reference"/>
    <w:basedOn w:val="DefaultParagraphFont"/>
    <w:uiPriority w:val="99"/>
    <w:semiHidden/>
    <w:unhideWhenUsed/>
    <w:rsid w:val="00AD0F07"/>
    <w:rPr>
      <w:sz w:val="16"/>
      <w:szCs w:val="16"/>
    </w:rPr>
  </w:style>
  <w:style w:type="paragraph" w:styleId="CommentText">
    <w:name w:val="annotation text"/>
    <w:basedOn w:val="Normal"/>
    <w:link w:val="CommentTextChar"/>
    <w:uiPriority w:val="99"/>
    <w:semiHidden/>
    <w:unhideWhenUsed/>
    <w:rsid w:val="00AD0F07"/>
    <w:pPr>
      <w:spacing w:line="240" w:lineRule="auto"/>
    </w:pPr>
    <w:rPr>
      <w:sz w:val="20"/>
      <w:szCs w:val="20"/>
    </w:rPr>
  </w:style>
  <w:style w:type="character" w:customStyle="1" w:styleId="CommentTextChar">
    <w:name w:val="Comment Text Char"/>
    <w:basedOn w:val="DefaultParagraphFont"/>
    <w:link w:val="CommentText"/>
    <w:uiPriority w:val="99"/>
    <w:semiHidden/>
    <w:rsid w:val="00AD0F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0F07"/>
    <w:rPr>
      <w:b/>
      <w:bCs/>
    </w:rPr>
  </w:style>
  <w:style w:type="character" w:customStyle="1" w:styleId="CommentSubjectChar">
    <w:name w:val="Comment Subject Char"/>
    <w:basedOn w:val="CommentTextChar"/>
    <w:link w:val="CommentSubject"/>
    <w:uiPriority w:val="99"/>
    <w:semiHidden/>
    <w:rsid w:val="00AD0F07"/>
    <w:rPr>
      <w:rFonts w:ascii="Arial" w:hAnsi="Arial"/>
      <w:b/>
      <w:bCs/>
      <w:sz w:val="20"/>
      <w:szCs w:val="20"/>
    </w:rPr>
  </w:style>
  <w:style w:type="paragraph" w:styleId="Revision">
    <w:name w:val="Revision"/>
    <w:hidden/>
    <w:uiPriority w:val="99"/>
    <w:semiHidden/>
    <w:rsid w:val="000026C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3754">
      <w:bodyDiv w:val="1"/>
      <w:marLeft w:val="0"/>
      <w:marRight w:val="0"/>
      <w:marTop w:val="0"/>
      <w:marBottom w:val="0"/>
      <w:divBdr>
        <w:top w:val="none" w:sz="0" w:space="0" w:color="auto"/>
        <w:left w:val="none" w:sz="0" w:space="0" w:color="auto"/>
        <w:bottom w:val="none" w:sz="0" w:space="0" w:color="auto"/>
        <w:right w:val="none" w:sz="0" w:space="0" w:color="auto"/>
      </w:divBdr>
    </w:div>
    <w:div w:id="2050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ition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Pages/Treaties.aspx?id=4&amp;subid=A&amp;la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F1C2-F199-4DC8-88AA-65D364F637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3C765E-5FA9-42AF-835F-86B94C21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76AE5-B61E-4178-BE81-B18FF5472DC3}">
  <ds:schemaRefs>
    <ds:schemaRef ds:uri="http://schemas.microsoft.com/sharepoint/v3/contenttype/forms"/>
  </ds:schemaRefs>
</ds:datastoreItem>
</file>

<file path=customXml/itemProps4.xml><?xml version="1.0" encoding="utf-8"?>
<ds:datastoreItem xmlns:ds="http://schemas.openxmlformats.org/officeDocument/2006/customXml" ds:itemID="{50694502-440A-4248-8744-95FD0088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8679</Characters>
  <Application>Microsoft Office Word</Application>
  <DocSecurity>0</DocSecurity>
  <Lines>72</Lines>
  <Paragraphs>20</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IHEID</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Di Stefano</dc:creator>
  <cp:lastModifiedBy>Koskinen Outi</cp:lastModifiedBy>
  <cp:revision>2</cp:revision>
  <cp:lastPrinted>2017-07-04T12:56:00Z</cp:lastPrinted>
  <dcterms:created xsi:type="dcterms:W3CDTF">2021-10-26T08:21:00Z</dcterms:created>
  <dcterms:modified xsi:type="dcterms:W3CDTF">2021-10-26T08:21:00Z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